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CD16676" w:rsidR="00E66558" w:rsidRDefault="00E62EBE">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9264" behindDoc="0" locked="0" layoutInCell="1" allowOverlap="1" wp14:anchorId="6BCBB3B5" wp14:editId="3867D889">
            <wp:simplePos x="0" y="0"/>
            <wp:positionH relativeFrom="margin">
              <wp:posOffset>5095875</wp:posOffset>
            </wp:positionH>
            <wp:positionV relativeFrom="page">
              <wp:posOffset>224155</wp:posOffset>
            </wp:positionV>
            <wp:extent cx="1489713" cy="80771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11230" t="2129" r="59373" b="86438"/>
                    <a:stretch>
                      <a:fillRect/>
                    </a:stretch>
                  </pic:blipFill>
                  <pic:spPr>
                    <a:xfrm>
                      <a:off x="0" y="0"/>
                      <a:ext cx="1489713" cy="807716"/>
                    </a:xfrm>
                    <a:prstGeom prst="rect">
                      <a:avLst/>
                    </a:prstGeom>
                    <a:noFill/>
                    <a:ln>
                      <a:noFill/>
                      <a:prstDash/>
                    </a:ln>
                  </pic:spPr>
                </pic:pic>
              </a:graphicData>
            </a:graphic>
          </wp:anchor>
        </w:drawing>
      </w:r>
      <w:r w:rsidR="008F2768">
        <w:t>Pupil Premium</w:t>
      </w:r>
      <w:r w:rsidR="009D71E8">
        <w:t xml:space="preserve"> </w:t>
      </w:r>
      <w:r w:rsidR="008F2768">
        <w:t>S</w:t>
      </w:r>
      <w:r w:rsidR="009D71E8">
        <w:t xml:space="preserve">trategy </w:t>
      </w:r>
      <w:r w:rsidR="008F2768">
        <w:t>S</w:t>
      </w:r>
      <w:r w:rsidR="009D71E8">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(3 Year)</w:t>
      </w:r>
    </w:p>
    <w:p w14:paraId="3854AD7C" w14:textId="5071F006" w:rsidR="00C52EB9" w:rsidRPr="00C52EB9" w:rsidRDefault="00C52EB9" w:rsidP="00C52EB9">
      <w:r>
        <w:t>Review November 2023</w:t>
      </w:r>
    </w:p>
    <w:p w14:paraId="2A7D54B2" w14:textId="04B5BA5E" w:rsidR="00E66558" w:rsidRPr="00035B4A" w:rsidRDefault="009D71E8">
      <w:pPr>
        <w:pStyle w:val="Heading2"/>
        <w:rPr>
          <w:b w:val="0"/>
          <w:bCs/>
          <w:color w:val="auto"/>
          <w:sz w:val="24"/>
          <w:szCs w:val="24"/>
        </w:rPr>
      </w:pPr>
      <w:r w:rsidRPr="00035B4A">
        <w:rPr>
          <w:b w:val="0"/>
          <w:bCs/>
          <w:color w:val="auto"/>
          <w:sz w:val="24"/>
          <w:szCs w:val="24"/>
        </w:rPr>
        <w:t xml:space="preserve">This statement details our school’s use of </w:t>
      </w:r>
      <w:r w:rsidR="008F2768">
        <w:rPr>
          <w:b w:val="0"/>
          <w:bCs/>
          <w:color w:val="auto"/>
          <w:sz w:val="24"/>
          <w:szCs w:val="24"/>
        </w:rPr>
        <w:t>Pupil Premium</w:t>
      </w:r>
      <w:r w:rsidRPr="00035B4A">
        <w:rPr>
          <w:b w:val="0"/>
          <w:bCs/>
          <w:color w:val="auto"/>
          <w:sz w:val="24"/>
          <w:szCs w:val="24"/>
        </w:rPr>
        <w:t xml:space="preserve"> funding to help improve the attainment of our disadvantaged </w:t>
      </w:r>
      <w:r w:rsidR="00963BC9" w:rsidRPr="00035B4A">
        <w:rPr>
          <w:b w:val="0"/>
          <w:bCs/>
          <w:color w:val="auto"/>
          <w:sz w:val="24"/>
          <w:szCs w:val="24"/>
        </w:rPr>
        <w:t>student</w:t>
      </w:r>
      <w:r w:rsidRPr="00035B4A">
        <w:rPr>
          <w:b w:val="0"/>
          <w:bCs/>
          <w:color w:val="auto"/>
          <w:sz w:val="24"/>
          <w:szCs w:val="24"/>
        </w:rPr>
        <w:t xml:space="preserve">s. </w:t>
      </w:r>
    </w:p>
    <w:p w14:paraId="2A7D54B3" w14:textId="2C3A2DEE" w:rsidR="00E66558" w:rsidRPr="00035B4A" w:rsidRDefault="009D71E8">
      <w:pPr>
        <w:pStyle w:val="Heading2"/>
        <w:spacing w:before="240"/>
        <w:rPr>
          <w:b w:val="0"/>
          <w:bCs/>
          <w:color w:val="auto"/>
          <w:sz w:val="24"/>
          <w:szCs w:val="24"/>
        </w:rPr>
      </w:pPr>
      <w:r w:rsidRPr="00035B4A">
        <w:rPr>
          <w:b w:val="0"/>
          <w:bCs/>
          <w:color w:val="auto"/>
          <w:sz w:val="24"/>
          <w:szCs w:val="24"/>
        </w:rPr>
        <w:t xml:space="preserve">It outlines our </w:t>
      </w:r>
      <w:r w:rsidR="008F2768">
        <w:rPr>
          <w:b w:val="0"/>
          <w:bCs/>
          <w:color w:val="auto"/>
          <w:sz w:val="24"/>
          <w:szCs w:val="24"/>
        </w:rPr>
        <w:t>Pupil Premium</w:t>
      </w:r>
      <w:r w:rsidRPr="00035B4A">
        <w:rPr>
          <w:b w:val="0"/>
          <w:bCs/>
          <w:color w:val="auto"/>
          <w:sz w:val="24"/>
          <w:szCs w:val="24"/>
        </w:rPr>
        <w:t xml:space="preserve"> strategy, how we intend to spend the funding in this academic year and the effect that last year’s spending of </w:t>
      </w:r>
      <w:r w:rsidR="008F2768">
        <w:rPr>
          <w:b w:val="0"/>
          <w:bCs/>
          <w:color w:val="auto"/>
          <w:sz w:val="24"/>
          <w:szCs w:val="24"/>
        </w:rPr>
        <w:t>Pupil Premium</w:t>
      </w:r>
      <w:r w:rsidRPr="00035B4A">
        <w:rPr>
          <w:b w:val="0"/>
          <w:bCs/>
          <w:color w:val="auto"/>
          <w:sz w:val="24"/>
          <w:szCs w:val="24"/>
        </w:rPr>
        <w:t xml:space="preserve"> had within our school. </w:t>
      </w:r>
    </w:p>
    <w:p w14:paraId="2A7D54B4" w14:textId="40CD9D36"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45779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45779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F1107" w:rsidRDefault="009D71E8">
            <w:pPr>
              <w:pStyle w:val="TableRow"/>
              <w:rPr>
                <w:sz w:val="20"/>
                <w:szCs w:val="20"/>
              </w:rPr>
            </w:pPr>
            <w:r w:rsidRPr="007F1107">
              <w:rPr>
                <w:sz w:val="20"/>
                <w:szCs w:val="20"/>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22F80D7" w:rsidR="00E66558" w:rsidRPr="007F1107" w:rsidRDefault="00457798">
            <w:pPr>
              <w:pStyle w:val="TableRow"/>
              <w:rPr>
                <w:sz w:val="20"/>
                <w:szCs w:val="20"/>
              </w:rPr>
            </w:pPr>
            <w:r w:rsidRPr="007F1107">
              <w:rPr>
                <w:sz w:val="20"/>
                <w:szCs w:val="20"/>
              </w:rPr>
              <w:t>Priestnall School</w:t>
            </w:r>
          </w:p>
        </w:tc>
      </w:tr>
      <w:tr w:rsidR="00E66558" w14:paraId="2A7D54BD" w14:textId="77777777" w:rsidTr="0045779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3F0603BB" w:rsidR="00E66558" w:rsidRPr="007F1107" w:rsidRDefault="009D71E8">
            <w:pPr>
              <w:pStyle w:val="TableRow"/>
              <w:rPr>
                <w:sz w:val="20"/>
                <w:szCs w:val="20"/>
              </w:rPr>
            </w:pPr>
            <w:r w:rsidRPr="007F1107">
              <w:rPr>
                <w:sz w:val="20"/>
                <w:szCs w:val="20"/>
              </w:rPr>
              <w:t xml:space="preserve">Number of </w:t>
            </w:r>
            <w:r w:rsidR="00963BC9">
              <w:rPr>
                <w:sz w:val="20"/>
                <w:szCs w:val="20"/>
              </w:rPr>
              <w:t>student</w:t>
            </w:r>
            <w:r w:rsidRPr="007F1107">
              <w:rPr>
                <w:sz w:val="20"/>
                <w:szCs w:val="20"/>
              </w:rPr>
              <w:t xml:space="preserve">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D4085FA" w:rsidR="00E66558" w:rsidRPr="00B60BD1" w:rsidRDefault="00F12316" w:rsidP="00C52EB9">
            <w:pPr>
              <w:pStyle w:val="TableRow"/>
              <w:ind w:left="0"/>
              <w:rPr>
                <w:color w:val="auto"/>
                <w:sz w:val="20"/>
                <w:szCs w:val="20"/>
              </w:rPr>
            </w:pPr>
            <w:r>
              <w:rPr>
                <w:color w:val="auto"/>
                <w:sz w:val="20"/>
                <w:szCs w:val="20"/>
              </w:rPr>
              <w:t>1276</w:t>
            </w:r>
          </w:p>
        </w:tc>
      </w:tr>
      <w:tr w:rsidR="00E66558" w14:paraId="2A7D54C0" w14:textId="77777777" w:rsidTr="0045779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6E760D4F" w:rsidR="00E66558" w:rsidRPr="007F1107" w:rsidRDefault="009D71E8">
            <w:pPr>
              <w:pStyle w:val="TableRow"/>
              <w:rPr>
                <w:sz w:val="20"/>
                <w:szCs w:val="20"/>
              </w:rPr>
            </w:pPr>
            <w:r w:rsidRPr="007F1107">
              <w:rPr>
                <w:sz w:val="20"/>
                <w:szCs w:val="20"/>
              </w:rPr>
              <w:t xml:space="preserve">Proportion (%) of </w:t>
            </w:r>
            <w:r w:rsidR="008F2768">
              <w:rPr>
                <w:sz w:val="20"/>
                <w:szCs w:val="20"/>
              </w:rPr>
              <w:t>Pupil Premium</w:t>
            </w:r>
            <w:r w:rsidRPr="007F1107">
              <w:rPr>
                <w:sz w:val="20"/>
                <w:szCs w:val="20"/>
              </w:rPr>
              <w:t xml:space="preserve"> eligible </w:t>
            </w:r>
            <w:r w:rsidR="00963BC9">
              <w:rPr>
                <w:sz w:val="20"/>
                <w:szCs w:val="20"/>
              </w:rPr>
              <w:t>student</w:t>
            </w:r>
            <w:r w:rsidRPr="007F1107">
              <w:rPr>
                <w:sz w:val="20"/>
                <w:szCs w:val="20"/>
              </w:rPr>
              <w:t>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307B89D" w:rsidR="00E66558" w:rsidRPr="00B60BD1" w:rsidRDefault="00F12316" w:rsidP="00C52EB9">
            <w:pPr>
              <w:pStyle w:val="TableRow"/>
              <w:ind w:left="0"/>
              <w:rPr>
                <w:color w:val="auto"/>
                <w:sz w:val="20"/>
                <w:szCs w:val="20"/>
              </w:rPr>
            </w:pPr>
            <w:r>
              <w:rPr>
                <w:color w:val="auto"/>
                <w:sz w:val="20"/>
                <w:szCs w:val="20"/>
              </w:rPr>
              <w:t xml:space="preserve">14% (= 179 </w:t>
            </w:r>
            <w:r w:rsidR="00457798" w:rsidRPr="00B60BD1">
              <w:rPr>
                <w:color w:val="auto"/>
                <w:sz w:val="20"/>
                <w:szCs w:val="20"/>
              </w:rPr>
              <w:t>Students)</w:t>
            </w:r>
          </w:p>
        </w:tc>
      </w:tr>
      <w:tr w:rsidR="00E66558" w14:paraId="2A7D54C3" w14:textId="77777777" w:rsidTr="0045779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856791D" w:rsidR="00E66558" w:rsidRPr="007F1107" w:rsidRDefault="009D71E8">
            <w:pPr>
              <w:pStyle w:val="TableRow"/>
              <w:rPr>
                <w:sz w:val="20"/>
                <w:szCs w:val="20"/>
              </w:rPr>
            </w:pPr>
            <w:r w:rsidRPr="007F1107">
              <w:rPr>
                <w:sz w:val="20"/>
                <w:szCs w:val="20"/>
              </w:rPr>
              <w:t xml:space="preserve">Academic year/years that our current </w:t>
            </w:r>
            <w:r w:rsidR="008F2768">
              <w:rPr>
                <w:sz w:val="20"/>
                <w:szCs w:val="20"/>
              </w:rPr>
              <w:t>Pupil Premium</w:t>
            </w:r>
            <w:r w:rsidRPr="007F1107">
              <w:rPr>
                <w:sz w:val="20"/>
                <w:szCs w:val="20"/>
              </w:rPr>
              <w:t xml:space="preserve"> strategy plan covers </w:t>
            </w:r>
            <w:r w:rsidRPr="007F1107">
              <w:rPr>
                <w:b/>
                <w:bCs/>
                <w:sz w:val="20"/>
                <w:szCs w:val="20"/>
              </w:rPr>
              <w:t>(</w:t>
            </w:r>
            <w:r w:rsidR="0089346B" w:rsidRPr="007F1107">
              <w:rPr>
                <w:b/>
                <w:bCs/>
                <w:sz w:val="20"/>
                <w:szCs w:val="20"/>
              </w:rPr>
              <w:t>3-year</w:t>
            </w:r>
            <w:r w:rsidRPr="007F1107">
              <w:rPr>
                <w:b/>
                <w:bCs/>
                <w:sz w:val="20"/>
                <w:szCs w:val="20"/>
              </w:rPr>
              <w:t xml:space="preserve">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0B6426A" w:rsidR="00E66558" w:rsidRPr="007F1107" w:rsidRDefault="00BF02CC">
            <w:pPr>
              <w:pStyle w:val="TableRow"/>
              <w:rPr>
                <w:sz w:val="20"/>
                <w:szCs w:val="20"/>
              </w:rPr>
            </w:pPr>
            <w:r>
              <w:rPr>
                <w:sz w:val="20"/>
                <w:szCs w:val="20"/>
              </w:rPr>
              <w:t>2023-24 to 2025-26</w:t>
            </w:r>
          </w:p>
        </w:tc>
      </w:tr>
      <w:tr w:rsidR="00E66558" w14:paraId="2A7D54C6" w14:textId="77777777" w:rsidTr="0045779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F1107" w:rsidRDefault="009D71E8">
            <w:pPr>
              <w:pStyle w:val="TableRow"/>
              <w:rPr>
                <w:sz w:val="20"/>
                <w:szCs w:val="20"/>
              </w:rPr>
            </w:pPr>
            <w:r w:rsidRPr="007F1107">
              <w:rPr>
                <w:sz w:val="20"/>
                <w:szCs w:val="20"/>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579D82A" w:rsidR="00E66558" w:rsidRPr="007F1107" w:rsidRDefault="002F0C71">
            <w:pPr>
              <w:pStyle w:val="TableRow"/>
              <w:rPr>
                <w:sz w:val="20"/>
                <w:szCs w:val="20"/>
              </w:rPr>
            </w:pPr>
            <w:r>
              <w:rPr>
                <w:sz w:val="20"/>
                <w:szCs w:val="20"/>
              </w:rPr>
              <w:t>Decem</w:t>
            </w:r>
            <w:r w:rsidR="00457798" w:rsidRPr="007F1107">
              <w:rPr>
                <w:sz w:val="20"/>
                <w:szCs w:val="20"/>
              </w:rPr>
              <w:t>ber 202</w:t>
            </w:r>
            <w:r w:rsidR="00BF02CC">
              <w:rPr>
                <w:sz w:val="20"/>
                <w:szCs w:val="20"/>
              </w:rPr>
              <w:t>3</w:t>
            </w:r>
          </w:p>
        </w:tc>
      </w:tr>
      <w:tr w:rsidR="00E66558" w14:paraId="2A7D54C9" w14:textId="77777777" w:rsidTr="0045779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F1107" w:rsidRDefault="009D71E8">
            <w:pPr>
              <w:pStyle w:val="TableRow"/>
              <w:rPr>
                <w:sz w:val="20"/>
                <w:szCs w:val="20"/>
              </w:rPr>
            </w:pPr>
            <w:r w:rsidRPr="007F1107">
              <w:rPr>
                <w:sz w:val="20"/>
                <w:szCs w:val="20"/>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E22F09F" w:rsidR="00E66558" w:rsidRPr="007F1107" w:rsidRDefault="00BF02CC" w:rsidP="00C52EB9">
            <w:pPr>
              <w:pStyle w:val="TableRow"/>
              <w:rPr>
                <w:sz w:val="20"/>
                <w:szCs w:val="20"/>
              </w:rPr>
            </w:pPr>
            <w:r>
              <w:rPr>
                <w:sz w:val="20"/>
                <w:szCs w:val="20"/>
              </w:rPr>
              <w:t>December 2024</w:t>
            </w:r>
          </w:p>
        </w:tc>
      </w:tr>
      <w:tr w:rsidR="00E66558" w14:paraId="2A7D54CC" w14:textId="77777777" w:rsidTr="0045779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F1107" w:rsidRDefault="009D71E8">
            <w:pPr>
              <w:pStyle w:val="TableRow"/>
              <w:rPr>
                <w:sz w:val="20"/>
                <w:szCs w:val="20"/>
              </w:rPr>
            </w:pPr>
            <w:r w:rsidRPr="007F1107">
              <w:rPr>
                <w:sz w:val="20"/>
                <w:szCs w:val="20"/>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B33D22F" w:rsidR="00E66558" w:rsidRPr="007F1107" w:rsidRDefault="00C52EB9" w:rsidP="00C52EB9">
            <w:pPr>
              <w:pStyle w:val="TableRow"/>
              <w:ind w:left="0"/>
              <w:rPr>
                <w:sz w:val="20"/>
                <w:szCs w:val="20"/>
              </w:rPr>
            </w:pPr>
            <w:r>
              <w:rPr>
                <w:sz w:val="20"/>
                <w:szCs w:val="20"/>
              </w:rPr>
              <w:t>Rachel Howarth</w:t>
            </w:r>
            <w:r w:rsidR="00457798" w:rsidRPr="007F1107">
              <w:rPr>
                <w:sz w:val="20"/>
                <w:szCs w:val="20"/>
              </w:rPr>
              <w:t xml:space="preserve"> (Headteacher)</w:t>
            </w:r>
          </w:p>
        </w:tc>
      </w:tr>
      <w:tr w:rsidR="00E66558" w14:paraId="2A7D54CF" w14:textId="77777777" w:rsidTr="0045779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04CCB258" w:rsidR="00E66558" w:rsidRPr="007F1107" w:rsidRDefault="008F2768">
            <w:pPr>
              <w:pStyle w:val="TableRow"/>
              <w:rPr>
                <w:sz w:val="20"/>
                <w:szCs w:val="20"/>
              </w:rPr>
            </w:pPr>
            <w:r>
              <w:rPr>
                <w:sz w:val="20"/>
                <w:szCs w:val="20"/>
              </w:rPr>
              <w:t>Pupil Premium</w:t>
            </w:r>
            <w:r w:rsidR="009D71E8" w:rsidRPr="007F1107">
              <w:rPr>
                <w:sz w:val="20"/>
                <w:szCs w:val="20"/>
              </w:rPr>
              <w:t xml:space="preserve">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CF0D3FE" w:rsidR="00E66558" w:rsidRPr="007F1107" w:rsidRDefault="00C52EB9" w:rsidP="00C52EB9">
            <w:pPr>
              <w:pStyle w:val="TableRow"/>
              <w:ind w:left="0"/>
              <w:rPr>
                <w:sz w:val="20"/>
                <w:szCs w:val="20"/>
              </w:rPr>
            </w:pPr>
            <w:r>
              <w:rPr>
                <w:sz w:val="20"/>
                <w:szCs w:val="20"/>
              </w:rPr>
              <w:t xml:space="preserve">Jo Windsor </w:t>
            </w:r>
            <w:r w:rsidR="00457798" w:rsidRPr="007F1107">
              <w:rPr>
                <w:sz w:val="20"/>
                <w:szCs w:val="20"/>
              </w:rPr>
              <w:t>(Assistant Head</w:t>
            </w:r>
            <w:r>
              <w:rPr>
                <w:sz w:val="20"/>
                <w:szCs w:val="20"/>
              </w:rPr>
              <w:t xml:space="preserve"> of School</w:t>
            </w:r>
            <w:r w:rsidR="00457798" w:rsidRPr="007F1107">
              <w:rPr>
                <w:sz w:val="20"/>
                <w:szCs w:val="20"/>
              </w:rPr>
              <w:t>)</w:t>
            </w:r>
          </w:p>
        </w:tc>
      </w:tr>
      <w:tr w:rsidR="00E66558" w14:paraId="2A7D54D2" w14:textId="77777777" w:rsidTr="0045779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7F1107" w:rsidRDefault="009D71E8">
            <w:pPr>
              <w:pStyle w:val="TableRow"/>
              <w:rPr>
                <w:sz w:val="20"/>
                <w:szCs w:val="20"/>
              </w:rPr>
            </w:pPr>
            <w:r w:rsidRPr="007F1107">
              <w:rPr>
                <w:sz w:val="20"/>
                <w:szCs w:val="20"/>
              </w:rPr>
              <w:t>Governor / Trustee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67B3961" w:rsidR="00E66558" w:rsidRPr="007F1107" w:rsidRDefault="00457798">
            <w:pPr>
              <w:pStyle w:val="TableRow"/>
              <w:rPr>
                <w:sz w:val="20"/>
                <w:szCs w:val="20"/>
              </w:rPr>
            </w:pPr>
            <w:r w:rsidRPr="007F1107">
              <w:rPr>
                <w:sz w:val="20"/>
                <w:szCs w:val="20"/>
              </w:rPr>
              <w:t>Mark Farrar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CF4849C" w:rsidR="00E66558" w:rsidRPr="007F1107" w:rsidRDefault="008F2768">
            <w:pPr>
              <w:pStyle w:val="TableRow"/>
              <w:rPr>
                <w:sz w:val="20"/>
                <w:szCs w:val="20"/>
              </w:rPr>
            </w:pPr>
            <w:r>
              <w:rPr>
                <w:sz w:val="20"/>
                <w:szCs w:val="20"/>
              </w:rPr>
              <w:t>Pupil Premium</w:t>
            </w:r>
            <w:r w:rsidR="009D71E8" w:rsidRPr="007F1107">
              <w:rPr>
                <w:sz w:val="20"/>
                <w:szCs w:val="20"/>
              </w:rPr>
              <w:t xml:space="preserve">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765EFFA" w:rsidR="00E66558" w:rsidRPr="00B60BD1" w:rsidRDefault="003E345A" w:rsidP="003E345A">
            <w:pPr>
              <w:pStyle w:val="TableRow"/>
              <w:ind w:left="0"/>
              <w:rPr>
                <w:color w:val="auto"/>
                <w:sz w:val="20"/>
                <w:szCs w:val="20"/>
              </w:rPr>
            </w:pPr>
            <w:r>
              <w:rPr>
                <w:color w:val="auto"/>
                <w:sz w:val="20"/>
                <w:szCs w:val="20"/>
              </w:rPr>
              <w:t>£151,110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F1107" w:rsidRDefault="009D71E8">
            <w:pPr>
              <w:pStyle w:val="TableRow"/>
              <w:rPr>
                <w:sz w:val="20"/>
                <w:szCs w:val="20"/>
              </w:rPr>
            </w:pPr>
            <w:r w:rsidRPr="007F1107">
              <w:rPr>
                <w:sz w:val="20"/>
                <w:szCs w:val="2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3C341DA" w:rsidR="00E66558" w:rsidRPr="00B60BD1" w:rsidRDefault="003E345A" w:rsidP="00C52EB9">
            <w:pPr>
              <w:pStyle w:val="TableRow"/>
              <w:ind w:left="0"/>
              <w:rPr>
                <w:color w:val="auto"/>
                <w:sz w:val="20"/>
                <w:szCs w:val="20"/>
              </w:rPr>
            </w:pPr>
            <w:r>
              <w:rPr>
                <w:color w:val="auto"/>
                <w:sz w:val="20"/>
                <w:szCs w:val="20"/>
              </w:rPr>
              <w:t>£45,540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9A217E0" w:rsidR="00E66558" w:rsidRPr="007F1107" w:rsidRDefault="008F2768">
            <w:pPr>
              <w:pStyle w:val="TableRow"/>
              <w:rPr>
                <w:sz w:val="20"/>
                <w:szCs w:val="20"/>
              </w:rPr>
            </w:pPr>
            <w:r>
              <w:rPr>
                <w:sz w:val="20"/>
                <w:szCs w:val="20"/>
              </w:rPr>
              <w:t>Pupil Premium</w:t>
            </w:r>
            <w:r w:rsidR="009D71E8" w:rsidRPr="007F1107">
              <w:rPr>
                <w:sz w:val="20"/>
                <w:szCs w:val="20"/>
              </w:rPr>
              <w:t xml:space="preserve">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35B859E" w:rsidR="00E66558" w:rsidRPr="00B60BD1" w:rsidRDefault="003E345A" w:rsidP="00C52EB9">
            <w:pPr>
              <w:pStyle w:val="TableRow"/>
              <w:ind w:left="0"/>
              <w:rPr>
                <w:color w:val="auto"/>
                <w:sz w:val="20"/>
                <w:szCs w:val="20"/>
              </w:rPr>
            </w:pPr>
            <w:r>
              <w:rPr>
                <w:color w:val="auto"/>
                <w:sz w:val="20"/>
                <w:szCs w:val="20"/>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F1107" w:rsidRDefault="009D71E8">
            <w:pPr>
              <w:pStyle w:val="TableRow"/>
              <w:rPr>
                <w:b/>
                <w:sz w:val="20"/>
                <w:szCs w:val="20"/>
              </w:rPr>
            </w:pPr>
            <w:r w:rsidRPr="007F1107">
              <w:rPr>
                <w:b/>
                <w:sz w:val="20"/>
                <w:szCs w:val="20"/>
              </w:rPr>
              <w:t>Total budget for this academic year</w:t>
            </w:r>
          </w:p>
          <w:p w14:paraId="2A7D54E1" w14:textId="77777777" w:rsidR="00E66558" w:rsidRPr="007F1107" w:rsidRDefault="009D71E8">
            <w:pPr>
              <w:pStyle w:val="TableRow"/>
              <w:rPr>
                <w:sz w:val="20"/>
                <w:szCs w:val="20"/>
              </w:rPr>
            </w:pPr>
            <w:r w:rsidRPr="007F1107">
              <w:rPr>
                <w:sz w:val="20"/>
                <w:szCs w:val="20"/>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43D4A40" w:rsidR="00E66558" w:rsidRPr="003E345A" w:rsidRDefault="003E345A" w:rsidP="00C52EB9">
            <w:pPr>
              <w:pStyle w:val="TableRow"/>
              <w:ind w:left="0"/>
              <w:rPr>
                <w:b/>
                <w:bCs/>
                <w:color w:val="auto"/>
                <w:sz w:val="20"/>
                <w:szCs w:val="20"/>
              </w:rPr>
            </w:pPr>
            <w:r w:rsidRPr="003E345A">
              <w:rPr>
                <w:b/>
                <w:bCs/>
                <w:color w:val="auto"/>
                <w:sz w:val="20"/>
                <w:szCs w:val="20"/>
              </w:rPr>
              <w:t>£196,650</w:t>
            </w:r>
          </w:p>
        </w:tc>
      </w:tr>
    </w:tbl>
    <w:p w14:paraId="2A7D54E4" w14:textId="3A064DC0" w:rsidR="00E66558" w:rsidRDefault="009D71E8">
      <w:pPr>
        <w:pStyle w:val="Heading1"/>
      </w:pPr>
      <w:r>
        <w:lastRenderedPageBreak/>
        <w:t xml:space="preserve">Part A: </w:t>
      </w:r>
      <w:r w:rsidR="008F2768">
        <w:t>Pupil Premium</w:t>
      </w:r>
      <w:r>
        <w:t xml:space="preserve">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14F48" w14:textId="159D8146" w:rsidR="002F0C71" w:rsidRPr="0072250D" w:rsidRDefault="002F0C71" w:rsidP="00696ABA">
            <w:pPr>
              <w:rPr>
                <w:color w:val="auto"/>
                <w:sz w:val="20"/>
                <w:szCs w:val="20"/>
              </w:rPr>
            </w:pPr>
            <w:r w:rsidRPr="0072250D">
              <w:rPr>
                <w:color w:val="auto"/>
                <w:sz w:val="20"/>
                <w:szCs w:val="20"/>
              </w:rPr>
              <w:t>At Priestnall</w:t>
            </w:r>
            <w:r w:rsidR="00BE00DC">
              <w:rPr>
                <w:color w:val="auto"/>
                <w:sz w:val="20"/>
                <w:szCs w:val="20"/>
              </w:rPr>
              <w:t xml:space="preserve"> School</w:t>
            </w:r>
            <w:r w:rsidRPr="0072250D">
              <w:rPr>
                <w:color w:val="auto"/>
                <w:sz w:val="20"/>
                <w:szCs w:val="20"/>
              </w:rPr>
              <w:t>, we put our students at the centre of everything we do. Our collective philosophy is to provide an ‘education for life’, ensuring that our students are fully prepared – in terms of knowledge, skills, qualifications and confidence, in mind and body – for whatever their next step may be. </w:t>
            </w:r>
          </w:p>
          <w:p w14:paraId="57B2AB07" w14:textId="4852E8D1" w:rsidR="001A42EB" w:rsidRPr="0072250D" w:rsidRDefault="002F0C71" w:rsidP="00696ABA">
            <w:pPr>
              <w:rPr>
                <w:rFonts w:cs="Arial"/>
                <w:color w:val="auto"/>
                <w:sz w:val="20"/>
                <w:szCs w:val="20"/>
              </w:rPr>
            </w:pPr>
            <w:r w:rsidRPr="0072250D">
              <w:rPr>
                <w:color w:val="auto"/>
                <w:sz w:val="20"/>
                <w:szCs w:val="20"/>
              </w:rPr>
              <w:t>Regardless of a student’s</w:t>
            </w:r>
            <w:r w:rsidR="006E7AB9" w:rsidRPr="0072250D">
              <w:rPr>
                <w:color w:val="auto"/>
                <w:sz w:val="20"/>
                <w:szCs w:val="20"/>
              </w:rPr>
              <w:t xml:space="preserve"> </w:t>
            </w:r>
            <w:r w:rsidRPr="0072250D">
              <w:rPr>
                <w:color w:val="auto"/>
                <w:sz w:val="20"/>
                <w:szCs w:val="20"/>
              </w:rPr>
              <w:t xml:space="preserve">background </w:t>
            </w:r>
            <w:r w:rsidR="006E7AB9" w:rsidRPr="0072250D">
              <w:rPr>
                <w:color w:val="auto"/>
                <w:sz w:val="20"/>
                <w:szCs w:val="20"/>
              </w:rPr>
              <w:t xml:space="preserve">or </w:t>
            </w:r>
            <w:r w:rsidRPr="0072250D">
              <w:rPr>
                <w:color w:val="auto"/>
                <w:sz w:val="20"/>
                <w:szCs w:val="20"/>
              </w:rPr>
              <w:t>circumstance</w:t>
            </w:r>
            <w:r w:rsidR="0072250D">
              <w:rPr>
                <w:color w:val="auto"/>
                <w:sz w:val="20"/>
                <w:szCs w:val="20"/>
              </w:rPr>
              <w:t>,</w:t>
            </w:r>
            <w:r w:rsidR="00E011DB" w:rsidRPr="0072250D">
              <w:rPr>
                <w:rFonts w:cs="Arial"/>
                <w:color w:val="auto"/>
                <w:sz w:val="20"/>
                <w:szCs w:val="20"/>
                <w:shd w:val="clear" w:color="auto" w:fill="FFFFFF"/>
              </w:rPr>
              <w:t xml:space="preserve"> </w:t>
            </w:r>
            <w:r w:rsidRPr="0072250D">
              <w:rPr>
                <w:rFonts w:cs="Arial"/>
                <w:color w:val="auto"/>
                <w:sz w:val="20"/>
                <w:szCs w:val="20"/>
                <w:shd w:val="clear" w:color="auto" w:fill="FFFFFF"/>
              </w:rPr>
              <w:t xml:space="preserve">we </w:t>
            </w:r>
            <w:r w:rsidR="00E011DB" w:rsidRPr="0072250D">
              <w:rPr>
                <w:rFonts w:cs="Arial"/>
                <w:color w:val="auto"/>
                <w:sz w:val="20"/>
                <w:szCs w:val="20"/>
                <w:shd w:val="clear" w:color="auto" w:fill="FFFFFF"/>
              </w:rPr>
              <w:t>aim to lessen</w:t>
            </w:r>
            <w:r w:rsidR="00190D24" w:rsidRPr="0072250D">
              <w:rPr>
                <w:rFonts w:cs="Arial"/>
                <w:color w:val="auto"/>
                <w:sz w:val="20"/>
                <w:szCs w:val="20"/>
                <w:shd w:val="clear" w:color="auto" w:fill="FFFFFF"/>
              </w:rPr>
              <w:t xml:space="preserve"> the impacts of socio-economic disadvantage </w:t>
            </w:r>
            <w:r w:rsidR="008932F2" w:rsidRPr="0072250D">
              <w:rPr>
                <w:rFonts w:cs="Arial"/>
                <w:color w:val="auto"/>
                <w:sz w:val="20"/>
                <w:szCs w:val="20"/>
                <w:shd w:val="clear" w:color="auto" w:fill="FFFFFF"/>
              </w:rPr>
              <w:t>so</w:t>
            </w:r>
            <w:r w:rsidR="00190D24" w:rsidRPr="0072250D">
              <w:rPr>
                <w:rFonts w:cs="Arial"/>
                <w:color w:val="auto"/>
                <w:sz w:val="20"/>
                <w:szCs w:val="20"/>
                <w:shd w:val="clear" w:color="auto" w:fill="FFFFFF"/>
              </w:rPr>
              <w:t xml:space="preserve"> that</w:t>
            </w:r>
            <w:r w:rsidR="00E011DB" w:rsidRPr="0072250D">
              <w:rPr>
                <w:rFonts w:cs="Arial"/>
                <w:color w:val="auto"/>
                <w:sz w:val="20"/>
                <w:szCs w:val="20"/>
                <w:shd w:val="clear" w:color="auto" w:fill="FFFFFF"/>
              </w:rPr>
              <w:t xml:space="preserve"> </w:t>
            </w:r>
            <w:r w:rsidR="00BE00DC" w:rsidRPr="0072250D">
              <w:rPr>
                <w:rFonts w:cs="Arial"/>
                <w:color w:val="auto"/>
                <w:sz w:val="20"/>
                <w:szCs w:val="20"/>
                <w:shd w:val="clear" w:color="auto" w:fill="FFFFFF"/>
              </w:rPr>
              <w:t>student</w:t>
            </w:r>
            <w:r w:rsidR="00BE00DC">
              <w:rPr>
                <w:rFonts w:cs="Arial"/>
                <w:color w:val="auto"/>
                <w:sz w:val="20"/>
                <w:szCs w:val="20"/>
                <w:shd w:val="clear" w:color="auto" w:fill="FFFFFF"/>
              </w:rPr>
              <w:t>s’</w:t>
            </w:r>
            <w:r w:rsidR="00E011DB" w:rsidRPr="0072250D">
              <w:rPr>
                <w:rFonts w:cs="Arial"/>
                <w:color w:val="auto"/>
                <w:sz w:val="20"/>
                <w:szCs w:val="20"/>
                <w:shd w:val="clear" w:color="auto" w:fill="FFFFFF"/>
              </w:rPr>
              <w:t xml:space="preserve"> progress and attainment</w:t>
            </w:r>
            <w:r w:rsidR="00190D24" w:rsidRPr="0072250D">
              <w:rPr>
                <w:rFonts w:cs="Arial"/>
                <w:color w:val="auto"/>
                <w:sz w:val="20"/>
                <w:szCs w:val="20"/>
                <w:shd w:val="clear" w:color="auto" w:fill="FFFFFF"/>
              </w:rPr>
              <w:t xml:space="preserve"> is comparable </w:t>
            </w:r>
            <w:r w:rsidR="00EC3B01" w:rsidRPr="0072250D">
              <w:rPr>
                <w:rFonts w:cs="Arial"/>
                <w:color w:val="auto"/>
                <w:sz w:val="20"/>
                <w:szCs w:val="20"/>
                <w:shd w:val="clear" w:color="auto" w:fill="FFFFFF"/>
              </w:rPr>
              <w:t xml:space="preserve">to, </w:t>
            </w:r>
            <w:r w:rsidR="00E011DB" w:rsidRPr="0072250D">
              <w:rPr>
                <w:rFonts w:cs="Arial"/>
                <w:color w:val="auto"/>
                <w:sz w:val="20"/>
                <w:szCs w:val="20"/>
                <w:shd w:val="clear" w:color="auto" w:fill="FFFFFF"/>
              </w:rPr>
              <w:t xml:space="preserve">or exceeds </w:t>
            </w:r>
            <w:r w:rsidR="00190D24" w:rsidRPr="0072250D">
              <w:rPr>
                <w:rFonts w:cs="Arial"/>
                <w:color w:val="auto"/>
                <w:sz w:val="20"/>
                <w:szCs w:val="20"/>
                <w:shd w:val="clear" w:color="auto" w:fill="FFFFFF"/>
              </w:rPr>
              <w:t>that</w:t>
            </w:r>
            <w:r w:rsidR="008932F2" w:rsidRPr="0072250D">
              <w:rPr>
                <w:rFonts w:cs="Arial"/>
                <w:color w:val="auto"/>
                <w:sz w:val="20"/>
                <w:szCs w:val="20"/>
                <w:shd w:val="clear" w:color="auto" w:fill="FFFFFF"/>
              </w:rPr>
              <w:t xml:space="preserve">, </w:t>
            </w:r>
            <w:r w:rsidR="00190D24" w:rsidRPr="0072250D">
              <w:rPr>
                <w:rFonts w:cs="Arial"/>
                <w:color w:val="auto"/>
                <w:sz w:val="20"/>
                <w:szCs w:val="20"/>
                <w:shd w:val="clear" w:color="auto" w:fill="FFFFFF"/>
              </w:rPr>
              <w:t xml:space="preserve">of non-disadvantaged </w:t>
            </w:r>
            <w:r w:rsidR="00963BC9" w:rsidRPr="0072250D">
              <w:rPr>
                <w:rFonts w:cs="Arial"/>
                <w:color w:val="auto"/>
                <w:sz w:val="20"/>
                <w:szCs w:val="20"/>
                <w:shd w:val="clear" w:color="auto" w:fill="FFFFFF"/>
              </w:rPr>
              <w:t>student</w:t>
            </w:r>
            <w:r w:rsidR="00190D24" w:rsidRPr="0072250D">
              <w:rPr>
                <w:rFonts w:cs="Arial"/>
                <w:color w:val="auto"/>
                <w:sz w:val="20"/>
                <w:szCs w:val="20"/>
                <w:shd w:val="clear" w:color="auto" w:fill="FFFFFF"/>
              </w:rPr>
              <w:t>s nationally.</w:t>
            </w:r>
            <w:r w:rsidR="00190D24" w:rsidRPr="0072250D">
              <w:rPr>
                <w:rFonts w:cs="Arial"/>
                <w:color w:val="auto"/>
                <w:sz w:val="20"/>
                <w:szCs w:val="20"/>
              </w:rPr>
              <w:t xml:space="preserve"> </w:t>
            </w:r>
          </w:p>
          <w:p w14:paraId="73C12910" w14:textId="5FE1EBE7" w:rsidR="00696ABA" w:rsidRPr="0072250D" w:rsidRDefault="00696ABA" w:rsidP="00696ABA">
            <w:pPr>
              <w:rPr>
                <w:rFonts w:cs="Arial"/>
                <w:color w:val="auto"/>
                <w:sz w:val="20"/>
                <w:szCs w:val="20"/>
              </w:rPr>
            </w:pPr>
            <w:r w:rsidRPr="0072250D">
              <w:rPr>
                <w:rFonts w:cs="Arial"/>
                <w:color w:val="auto"/>
                <w:sz w:val="20"/>
                <w:szCs w:val="20"/>
              </w:rPr>
              <w:t xml:space="preserve">We </w:t>
            </w:r>
            <w:r w:rsidR="00EC3B01" w:rsidRPr="0072250D">
              <w:rPr>
                <w:rFonts w:cs="Arial"/>
                <w:color w:val="auto"/>
                <w:sz w:val="20"/>
                <w:szCs w:val="20"/>
              </w:rPr>
              <w:t xml:space="preserve">do this by having </w:t>
            </w:r>
            <w:r w:rsidRPr="0072250D">
              <w:rPr>
                <w:rFonts w:cs="Arial"/>
                <w:color w:val="auto"/>
                <w:sz w:val="20"/>
                <w:szCs w:val="20"/>
              </w:rPr>
              <w:t xml:space="preserve">a relentless drive to identify and understand the impact of socio-economic disadvantage on </w:t>
            </w:r>
            <w:r w:rsidR="008F2768" w:rsidRPr="0072250D">
              <w:rPr>
                <w:rFonts w:cs="Arial"/>
                <w:color w:val="auto"/>
                <w:sz w:val="20"/>
                <w:szCs w:val="20"/>
              </w:rPr>
              <w:t>learning and</w:t>
            </w:r>
            <w:r w:rsidRPr="0072250D">
              <w:rPr>
                <w:rFonts w:cs="Arial"/>
                <w:color w:val="auto"/>
                <w:sz w:val="20"/>
                <w:szCs w:val="20"/>
              </w:rPr>
              <w:t xml:space="preserve"> </w:t>
            </w:r>
            <w:r w:rsidR="008F2768" w:rsidRPr="0072250D">
              <w:rPr>
                <w:rFonts w:cs="Arial"/>
                <w:color w:val="auto"/>
                <w:sz w:val="20"/>
                <w:szCs w:val="20"/>
              </w:rPr>
              <w:t xml:space="preserve">to </w:t>
            </w:r>
            <w:r w:rsidRPr="0072250D">
              <w:rPr>
                <w:rFonts w:cs="Arial"/>
                <w:color w:val="auto"/>
                <w:sz w:val="20"/>
                <w:szCs w:val="20"/>
              </w:rPr>
              <w:t xml:space="preserve">understand exactly what it means to be a </w:t>
            </w:r>
            <w:r w:rsidR="0088326E" w:rsidRPr="0072250D">
              <w:rPr>
                <w:rFonts w:cs="Arial"/>
                <w:color w:val="auto"/>
                <w:sz w:val="20"/>
                <w:szCs w:val="20"/>
              </w:rPr>
              <w:t>disadvantage</w:t>
            </w:r>
            <w:r w:rsidR="008F2768" w:rsidRPr="0072250D">
              <w:rPr>
                <w:rFonts w:cs="Arial"/>
                <w:color w:val="auto"/>
                <w:sz w:val="20"/>
                <w:szCs w:val="20"/>
              </w:rPr>
              <w:t>d</w:t>
            </w:r>
            <w:r w:rsidRPr="0072250D">
              <w:rPr>
                <w:rFonts w:cs="Arial"/>
                <w:color w:val="auto"/>
                <w:sz w:val="20"/>
                <w:szCs w:val="20"/>
              </w:rPr>
              <w:t xml:space="preserve"> student at </w:t>
            </w:r>
            <w:r w:rsidR="00AF211E" w:rsidRPr="0072250D">
              <w:rPr>
                <w:rFonts w:cs="Arial"/>
                <w:color w:val="auto"/>
                <w:sz w:val="20"/>
                <w:szCs w:val="20"/>
              </w:rPr>
              <w:t>Priestnall S</w:t>
            </w:r>
            <w:r w:rsidRPr="0072250D">
              <w:rPr>
                <w:rFonts w:cs="Arial"/>
                <w:color w:val="auto"/>
                <w:sz w:val="20"/>
                <w:szCs w:val="20"/>
              </w:rPr>
              <w:t>chool, and how</w:t>
            </w:r>
            <w:r w:rsidR="008932F2" w:rsidRPr="0072250D">
              <w:rPr>
                <w:rFonts w:cs="Arial"/>
                <w:color w:val="auto"/>
                <w:sz w:val="20"/>
                <w:szCs w:val="20"/>
              </w:rPr>
              <w:t xml:space="preserve"> disadvantage</w:t>
            </w:r>
            <w:r w:rsidRPr="0072250D">
              <w:rPr>
                <w:rFonts w:cs="Arial"/>
                <w:color w:val="auto"/>
                <w:sz w:val="20"/>
                <w:szCs w:val="20"/>
              </w:rPr>
              <w:t xml:space="preserve"> </w:t>
            </w:r>
            <w:r w:rsidR="00AF211E" w:rsidRPr="0072250D">
              <w:rPr>
                <w:rFonts w:cs="Arial"/>
                <w:color w:val="auto"/>
                <w:sz w:val="20"/>
                <w:szCs w:val="20"/>
              </w:rPr>
              <w:t>affects</w:t>
            </w:r>
            <w:r w:rsidRPr="0072250D">
              <w:rPr>
                <w:rFonts w:cs="Arial"/>
                <w:color w:val="auto"/>
                <w:sz w:val="20"/>
                <w:szCs w:val="20"/>
              </w:rPr>
              <w:t xml:space="preserve"> all students differently. </w:t>
            </w:r>
          </w:p>
          <w:p w14:paraId="27A93C84" w14:textId="4E443335" w:rsidR="003C64B8" w:rsidRPr="0072250D" w:rsidRDefault="000A297C" w:rsidP="003C64B8">
            <w:pPr>
              <w:rPr>
                <w:rFonts w:cs="Arial"/>
                <w:color w:val="auto"/>
                <w:sz w:val="20"/>
                <w:szCs w:val="20"/>
              </w:rPr>
            </w:pPr>
            <w:r w:rsidRPr="0072250D">
              <w:rPr>
                <w:rFonts w:cs="Arial"/>
                <w:color w:val="auto"/>
                <w:sz w:val="20"/>
                <w:szCs w:val="20"/>
                <w:shd w:val="clear" w:color="auto" w:fill="FFFFFF"/>
              </w:rPr>
              <w:t xml:space="preserve">Our </w:t>
            </w:r>
            <w:r w:rsidR="008F2768" w:rsidRPr="0072250D">
              <w:rPr>
                <w:rFonts w:cs="Arial"/>
                <w:color w:val="auto"/>
                <w:sz w:val="20"/>
                <w:szCs w:val="20"/>
                <w:shd w:val="clear" w:color="auto" w:fill="FFFFFF"/>
              </w:rPr>
              <w:t>Pupil Premium</w:t>
            </w:r>
            <w:r w:rsidRPr="0072250D">
              <w:rPr>
                <w:rFonts w:cs="Arial"/>
                <w:color w:val="auto"/>
                <w:sz w:val="20"/>
                <w:szCs w:val="20"/>
                <w:shd w:val="clear" w:color="auto" w:fill="FFFFFF"/>
              </w:rPr>
              <w:t xml:space="preserve"> strategy follows the tiered approach to </w:t>
            </w:r>
            <w:r w:rsidR="008F2768" w:rsidRPr="0072250D">
              <w:rPr>
                <w:rFonts w:cs="Arial"/>
                <w:color w:val="auto"/>
                <w:sz w:val="20"/>
                <w:szCs w:val="20"/>
                <w:shd w:val="clear" w:color="auto" w:fill="FFFFFF"/>
              </w:rPr>
              <w:t>Pupil Premium</w:t>
            </w:r>
            <w:r w:rsidRPr="0072250D">
              <w:rPr>
                <w:rFonts w:cs="Arial"/>
                <w:color w:val="auto"/>
                <w:sz w:val="20"/>
                <w:szCs w:val="20"/>
                <w:shd w:val="clear" w:color="auto" w:fill="FFFFFF"/>
              </w:rPr>
              <w:t xml:space="preserve"> spending, recommended by the EEF</w:t>
            </w:r>
            <w:r w:rsidR="00753E3E" w:rsidRPr="0072250D">
              <w:rPr>
                <w:rFonts w:cs="Arial"/>
                <w:color w:val="auto"/>
                <w:sz w:val="20"/>
                <w:szCs w:val="20"/>
                <w:shd w:val="clear" w:color="auto" w:fill="FFFFFF"/>
              </w:rPr>
              <w:t xml:space="preserve">. This </w:t>
            </w:r>
            <w:r w:rsidRPr="0072250D">
              <w:rPr>
                <w:rFonts w:cs="Arial"/>
                <w:color w:val="auto"/>
                <w:sz w:val="20"/>
                <w:szCs w:val="20"/>
                <w:shd w:val="clear" w:color="auto" w:fill="FFFFFF"/>
              </w:rPr>
              <w:t>helps us balance approaches to improving teaching, targeted academic support, and wider strategies.</w:t>
            </w:r>
            <w:r w:rsidR="00BF5304" w:rsidRPr="0072250D">
              <w:rPr>
                <w:rFonts w:cs="Arial"/>
                <w:color w:val="auto"/>
                <w:sz w:val="20"/>
                <w:szCs w:val="20"/>
                <w:shd w:val="clear" w:color="auto" w:fill="FFFFFF"/>
              </w:rPr>
              <w:t xml:space="preserve"> </w:t>
            </w:r>
            <w:r w:rsidR="001A42EB" w:rsidRPr="0072250D">
              <w:rPr>
                <w:rFonts w:cs="Arial"/>
                <w:color w:val="auto"/>
                <w:sz w:val="20"/>
                <w:szCs w:val="20"/>
              </w:rPr>
              <w:t xml:space="preserve">The key principles of our </w:t>
            </w:r>
            <w:r w:rsidR="008F2768" w:rsidRPr="0072250D">
              <w:rPr>
                <w:rFonts w:cs="Arial"/>
                <w:color w:val="auto"/>
                <w:sz w:val="20"/>
                <w:szCs w:val="20"/>
              </w:rPr>
              <w:t>Pupil Premium</w:t>
            </w:r>
            <w:r w:rsidR="001A42EB" w:rsidRPr="0072250D">
              <w:rPr>
                <w:rFonts w:cs="Arial"/>
                <w:color w:val="auto"/>
                <w:sz w:val="20"/>
                <w:szCs w:val="20"/>
              </w:rPr>
              <w:t xml:space="preserve"> strategy are driven by individual need, identified through diagnostic assessment, not labels. </w:t>
            </w:r>
            <w:r w:rsidR="00EC3B01" w:rsidRPr="0072250D">
              <w:rPr>
                <w:rFonts w:cs="Arial"/>
                <w:color w:val="auto"/>
                <w:sz w:val="20"/>
                <w:szCs w:val="20"/>
                <w:shd w:val="clear" w:color="auto" w:fill="FFFFFF"/>
              </w:rPr>
              <w:t xml:space="preserve">During the period of our current strategy plan, we will focus on the key challenges that </w:t>
            </w:r>
            <w:r w:rsidR="00C30495" w:rsidRPr="0072250D">
              <w:rPr>
                <w:rFonts w:cs="Arial"/>
                <w:color w:val="auto"/>
                <w:sz w:val="20"/>
                <w:szCs w:val="20"/>
                <w:shd w:val="clear" w:color="auto" w:fill="FFFFFF"/>
              </w:rPr>
              <w:t>our disadvantaged students face</w:t>
            </w:r>
            <w:r w:rsidR="00753E3E" w:rsidRPr="0072250D">
              <w:rPr>
                <w:rFonts w:cs="Arial"/>
                <w:color w:val="auto"/>
                <w:sz w:val="20"/>
                <w:szCs w:val="20"/>
                <w:shd w:val="clear" w:color="auto" w:fill="FFFFFF"/>
              </w:rPr>
              <w:t xml:space="preserve">. </w:t>
            </w:r>
            <w:r w:rsidR="00C30495" w:rsidRPr="0072250D">
              <w:rPr>
                <w:rFonts w:cs="Arial"/>
                <w:color w:val="auto"/>
                <w:sz w:val="20"/>
                <w:szCs w:val="20"/>
                <w:lang w:val="en-US"/>
              </w:rPr>
              <w:t>The activities we have detailed in this strategy plan show</w:t>
            </w:r>
            <w:r w:rsidR="001A42EB" w:rsidRPr="0072250D">
              <w:rPr>
                <w:rFonts w:cs="Arial"/>
                <w:color w:val="auto"/>
                <w:sz w:val="20"/>
                <w:szCs w:val="20"/>
                <w:lang w:val="en-US"/>
              </w:rPr>
              <w:t xml:space="preserve"> </w:t>
            </w:r>
            <w:r w:rsidR="00C30495" w:rsidRPr="0072250D">
              <w:rPr>
                <w:rFonts w:cs="Arial"/>
                <w:color w:val="auto"/>
                <w:sz w:val="20"/>
                <w:szCs w:val="20"/>
                <w:lang w:val="en-US"/>
              </w:rPr>
              <w:t>what we are doing in each area to support our students.</w:t>
            </w:r>
          </w:p>
          <w:p w14:paraId="6D1941CD" w14:textId="04353A3B" w:rsidR="001B194A" w:rsidRPr="0072250D" w:rsidRDefault="00E824B7" w:rsidP="003C64B8">
            <w:pPr>
              <w:rPr>
                <w:color w:val="auto"/>
                <w:sz w:val="20"/>
                <w:szCs w:val="20"/>
              </w:rPr>
            </w:pPr>
            <w:r w:rsidRPr="0072250D">
              <w:rPr>
                <w:color w:val="auto"/>
                <w:sz w:val="20"/>
                <w:szCs w:val="20"/>
              </w:rPr>
              <w:t>High</w:t>
            </w:r>
            <w:r w:rsidR="00753E3E" w:rsidRPr="0072250D">
              <w:rPr>
                <w:color w:val="auto"/>
                <w:sz w:val="20"/>
                <w:szCs w:val="20"/>
              </w:rPr>
              <w:t>-</w:t>
            </w:r>
            <w:r w:rsidRPr="0072250D">
              <w:rPr>
                <w:color w:val="auto"/>
                <w:sz w:val="20"/>
                <w:szCs w:val="20"/>
              </w:rPr>
              <w:t>quality</w:t>
            </w:r>
            <w:r w:rsidR="001B194A" w:rsidRPr="0072250D">
              <w:rPr>
                <w:color w:val="auto"/>
                <w:sz w:val="20"/>
                <w:szCs w:val="20"/>
              </w:rPr>
              <w:t xml:space="preserve"> inclusive teaching </w:t>
            </w:r>
            <w:r w:rsidR="00C30495" w:rsidRPr="0072250D">
              <w:rPr>
                <w:color w:val="auto"/>
                <w:sz w:val="20"/>
                <w:szCs w:val="20"/>
              </w:rPr>
              <w:t xml:space="preserve">is </w:t>
            </w:r>
            <w:r w:rsidR="001B194A" w:rsidRPr="0072250D">
              <w:rPr>
                <w:color w:val="auto"/>
                <w:sz w:val="20"/>
                <w:szCs w:val="20"/>
              </w:rPr>
              <w:t xml:space="preserve">at </w:t>
            </w:r>
            <w:r w:rsidR="00C30495" w:rsidRPr="0072250D">
              <w:rPr>
                <w:color w:val="auto"/>
                <w:sz w:val="20"/>
                <w:szCs w:val="20"/>
              </w:rPr>
              <w:t>t</w:t>
            </w:r>
            <w:r w:rsidR="001B194A" w:rsidRPr="0072250D">
              <w:rPr>
                <w:color w:val="auto"/>
                <w:sz w:val="20"/>
                <w:szCs w:val="20"/>
              </w:rPr>
              <w:t>he heart of the strategy</w:t>
            </w:r>
            <w:r w:rsidR="00753E3E" w:rsidRPr="0072250D">
              <w:rPr>
                <w:color w:val="auto"/>
                <w:sz w:val="20"/>
                <w:szCs w:val="20"/>
              </w:rPr>
              <w:t>.</w:t>
            </w:r>
            <w:r w:rsidR="001B194A" w:rsidRPr="0072250D">
              <w:rPr>
                <w:color w:val="auto"/>
                <w:sz w:val="20"/>
                <w:szCs w:val="20"/>
              </w:rPr>
              <w:t xml:space="preserve"> </w:t>
            </w:r>
            <w:r w:rsidR="00432289" w:rsidRPr="0072250D">
              <w:rPr>
                <w:rFonts w:cs="Arial"/>
                <w:color w:val="auto"/>
                <w:sz w:val="20"/>
                <w:szCs w:val="20"/>
                <w:shd w:val="clear" w:color="auto" w:fill="FFFFFF"/>
              </w:rPr>
              <w:t xml:space="preserve">It is </w:t>
            </w:r>
            <w:r w:rsidR="009676AC" w:rsidRPr="0072250D">
              <w:rPr>
                <w:rFonts w:cs="Arial"/>
                <w:color w:val="auto"/>
                <w:sz w:val="20"/>
                <w:szCs w:val="20"/>
                <w:shd w:val="clear" w:color="auto" w:fill="FFFFFF"/>
              </w:rPr>
              <w:t>evident</w:t>
            </w:r>
            <w:r w:rsidR="00432289" w:rsidRPr="0072250D">
              <w:rPr>
                <w:rFonts w:cs="Arial"/>
                <w:color w:val="auto"/>
                <w:sz w:val="20"/>
                <w:szCs w:val="20"/>
                <w:shd w:val="clear" w:color="auto" w:fill="FFFFFF"/>
              </w:rPr>
              <w:t xml:space="preserve"> from most research findings that good teaching is the most important lever that schools have </w:t>
            </w:r>
            <w:r w:rsidR="00753E3E" w:rsidRPr="0072250D">
              <w:rPr>
                <w:rFonts w:cs="Arial"/>
                <w:color w:val="auto"/>
                <w:sz w:val="20"/>
                <w:szCs w:val="20"/>
                <w:shd w:val="clear" w:color="auto" w:fill="FFFFFF"/>
              </w:rPr>
              <w:t>to</w:t>
            </w:r>
            <w:r w:rsidR="00432289" w:rsidRPr="0072250D">
              <w:rPr>
                <w:rFonts w:cs="Arial"/>
                <w:color w:val="auto"/>
                <w:sz w:val="20"/>
                <w:szCs w:val="20"/>
                <w:shd w:val="clear" w:color="auto" w:fill="FFFFFF"/>
              </w:rPr>
              <w:t xml:space="preserve"> improve</w:t>
            </w:r>
            <w:r w:rsidR="009676AC" w:rsidRPr="0072250D">
              <w:rPr>
                <w:rFonts w:cs="Arial"/>
                <w:color w:val="auto"/>
                <w:sz w:val="20"/>
                <w:szCs w:val="20"/>
                <w:shd w:val="clear" w:color="auto" w:fill="FFFFFF"/>
              </w:rPr>
              <w:t xml:space="preserve"> </w:t>
            </w:r>
            <w:r w:rsidR="00432289" w:rsidRPr="0072250D">
              <w:rPr>
                <w:rFonts w:cs="Arial"/>
                <w:color w:val="auto"/>
                <w:sz w:val="20"/>
                <w:szCs w:val="20"/>
                <w:shd w:val="clear" w:color="auto" w:fill="FFFFFF"/>
              </w:rPr>
              <w:t xml:space="preserve">outcomes for disadvantaged </w:t>
            </w:r>
            <w:r w:rsidR="00963BC9" w:rsidRPr="0072250D">
              <w:rPr>
                <w:rFonts w:cs="Arial"/>
                <w:color w:val="auto"/>
                <w:sz w:val="20"/>
                <w:szCs w:val="20"/>
                <w:shd w:val="clear" w:color="auto" w:fill="FFFFFF"/>
              </w:rPr>
              <w:t>student</w:t>
            </w:r>
            <w:r w:rsidR="00432289" w:rsidRPr="0072250D">
              <w:rPr>
                <w:rFonts w:cs="Arial"/>
                <w:color w:val="auto"/>
                <w:sz w:val="20"/>
                <w:szCs w:val="20"/>
                <w:shd w:val="clear" w:color="auto" w:fill="FFFFFF"/>
              </w:rPr>
              <w:t>s.</w:t>
            </w:r>
            <w:r w:rsidR="00753E3E" w:rsidRPr="0072250D">
              <w:rPr>
                <w:rFonts w:cs="Arial"/>
                <w:color w:val="auto"/>
                <w:sz w:val="20"/>
                <w:szCs w:val="20"/>
                <w:shd w:val="clear" w:color="auto" w:fill="FFFFFF"/>
              </w:rPr>
              <w:t xml:space="preserve"> W</w:t>
            </w:r>
            <w:r w:rsidR="001B194A" w:rsidRPr="0072250D">
              <w:rPr>
                <w:color w:val="auto"/>
                <w:sz w:val="20"/>
                <w:szCs w:val="20"/>
              </w:rPr>
              <w:t xml:space="preserve">hilst this strategy </w:t>
            </w:r>
            <w:r w:rsidR="00753E3E" w:rsidRPr="0072250D">
              <w:rPr>
                <w:color w:val="auto"/>
                <w:sz w:val="20"/>
                <w:szCs w:val="20"/>
              </w:rPr>
              <w:t>details</w:t>
            </w:r>
            <w:r w:rsidR="001B194A" w:rsidRPr="0072250D">
              <w:rPr>
                <w:color w:val="auto"/>
                <w:sz w:val="20"/>
                <w:szCs w:val="20"/>
              </w:rPr>
              <w:t xml:space="preserve"> our activities which benefit our disadvantaged </w:t>
            </w:r>
            <w:r w:rsidR="00963BC9" w:rsidRPr="0072250D">
              <w:rPr>
                <w:color w:val="auto"/>
                <w:sz w:val="20"/>
                <w:szCs w:val="20"/>
              </w:rPr>
              <w:t>student</w:t>
            </w:r>
            <w:r w:rsidR="001B194A" w:rsidRPr="0072250D">
              <w:rPr>
                <w:color w:val="auto"/>
                <w:sz w:val="20"/>
                <w:szCs w:val="20"/>
              </w:rPr>
              <w:t xml:space="preserve">s, </w:t>
            </w:r>
            <w:r w:rsidR="00D376B1" w:rsidRPr="0072250D">
              <w:rPr>
                <w:color w:val="auto"/>
                <w:sz w:val="20"/>
                <w:szCs w:val="20"/>
              </w:rPr>
              <w:t>th</w:t>
            </w:r>
            <w:r w:rsidR="00EF0E64" w:rsidRPr="0072250D">
              <w:rPr>
                <w:color w:val="auto"/>
                <w:sz w:val="20"/>
                <w:szCs w:val="20"/>
              </w:rPr>
              <w:t>e</w:t>
            </w:r>
            <w:r w:rsidR="009676AC" w:rsidRPr="0072250D">
              <w:rPr>
                <w:color w:val="auto"/>
                <w:sz w:val="20"/>
                <w:szCs w:val="20"/>
              </w:rPr>
              <w:t xml:space="preserve"> </w:t>
            </w:r>
            <w:r w:rsidR="00EF0E64" w:rsidRPr="0072250D">
              <w:rPr>
                <w:color w:val="auto"/>
                <w:sz w:val="20"/>
                <w:szCs w:val="20"/>
              </w:rPr>
              <w:t xml:space="preserve">evidence used to drive </w:t>
            </w:r>
            <w:r w:rsidR="00753E3E" w:rsidRPr="0072250D">
              <w:rPr>
                <w:color w:val="auto"/>
                <w:sz w:val="20"/>
                <w:szCs w:val="20"/>
              </w:rPr>
              <w:t xml:space="preserve">our </w:t>
            </w:r>
            <w:r w:rsidR="00D376B1" w:rsidRPr="0072250D">
              <w:rPr>
                <w:color w:val="auto"/>
                <w:sz w:val="20"/>
                <w:szCs w:val="20"/>
              </w:rPr>
              <w:t>approach</w:t>
            </w:r>
            <w:r w:rsidR="00753E3E" w:rsidRPr="0072250D">
              <w:rPr>
                <w:color w:val="auto"/>
                <w:sz w:val="20"/>
                <w:szCs w:val="20"/>
              </w:rPr>
              <w:t>es</w:t>
            </w:r>
            <w:r w:rsidR="00D376B1" w:rsidRPr="0072250D">
              <w:rPr>
                <w:color w:val="auto"/>
                <w:sz w:val="20"/>
                <w:szCs w:val="20"/>
              </w:rPr>
              <w:t xml:space="preserve"> will impact all learners and align with our school </w:t>
            </w:r>
            <w:r w:rsidR="001A42EB" w:rsidRPr="0072250D">
              <w:rPr>
                <w:color w:val="auto"/>
                <w:sz w:val="20"/>
                <w:szCs w:val="20"/>
              </w:rPr>
              <w:t>vision</w:t>
            </w:r>
            <w:r w:rsidR="00D376B1" w:rsidRPr="0072250D">
              <w:rPr>
                <w:color w:val="auto"/>
                <w:sz w:val="20"/>
                <w:szCs w:val="20"/>
              </w:rPr>
              <w:t xml:space="preserve"> of ‘</w:t>
            </w:r>
            <w:r w:rsidR="00A06BC1">
              <w:rPr>
                <w:color w:val="auto"/>
                <w:sz w:val="20"/>
                <w:szCs w:val="20"/>
              </w:rPr>
              <w:t>A</w:t>
            </w:r>
            <w:r w:rsidR="00D376B1" w:rsidRPr="0072250D">
              <w:rPr>
                <w:color w:val="auto"/>
                <w:sz w:val="20"/>
                <w:szCs w:val="20"/>
              </w:rPr>
              <w:t>mbition for all</w:t>
            </w:r>
            <w:r w:rsidR="00A06BC1">
              <w:rPr>
                <w:color w:val="auto"/>
                <w:sz w:val="20"/>
                <w:szCs w:val="20"/>
              </w:rPr>
              <w:t>.</w:t>
            </w:r>
            <w:r w:rsidR="00D376B1" w:rsidRPr="0072250D">
              <w:rPr>
                <w:color w:val="auto"/>
                <w:sz w:val="20"/>
                <w:szCs w:val="20"/>
              </w:rPr>
              <w:t>’</w:t>
            </w:r>
          </w:p>
          <w:p w14:paraId="72814D75" w14:textId="4671C7E9" w:rsidR="00C90DF1" w:rsidRPr="0072250D" w:rsidRDefault="00C90DF1" w:rsidP="003C64B8">
            <w:pPr>
              <w:rPr>
                <w:color w:val="auto"/>
                <w:sz w:val="20"/>
                <w:szCs w:val="20"/>
              </w:rPr>
            </w:pPr>
            <w:r w:rsidRPr="0072250D">
              <w:rPr>
                <w:color w:val="auto"/>
                <w:sz w:val="20"/>
                <w:szCs w:val="20"/>
              </w:rPr>
              <w:t>S</w:t>
            </w:r>
            <w:r w:rsidR="009676AC" w:rsidRPr="0072250D">
              <w:rPr>
                <w:color w:val="auto"/>
                <w:sz w:val="20"/>
                <w:szCs w:val="20"/>
              </w:rPr>
              <w:t>t</w:t>
            </w:r>
            <w:r w:rsidRPr="0072250D">
              <w:rPr>
                <w:color w:val="auto"/>
                <w:sz w:val="20"/>
                <w:szCs w:val="20"/>
              </w:rPr>
              <w:t xml:space="preserve">rong pastoral care underpins our strategy and is paramount in our efforts to address educational disadvantage. </w:t>
            </w:r>
            <w:r w:rsidR="009E05A2" w:rsidRPr="0072250D">
              <w:rPr>
                <w:color w:val="auto"/>
                <w:sz w:val="20"/>
                <w:szCs w:val="20"/>
              </w:rPr>
              <w:t>Focus</w:t>
            </w:r>
            <w:r w:rsidR="0041032D" w:rsidRPr="0072250D">
              <w:rPr>
                <w:color w:val="auto"/>
                <w:sz w:val="20"/>
                <w:szCs w:val="20"/>
              </w:rPr>
              <w:t xml:space="preserve"> on Social, Emotional and Mental Health (SEMH)</w:t>
            </w:r>
            <w:r w:rsidR="000D3D5E" w:rsidRPr="0072250D">
              <w:rPr>
                <w:color w:val="auto"/>
                <w:sz w:val="20"/>
                <w:szCs w:val="20"/>
              </w:rPr>
              <w:t xml:space="preserve"> is whole school</w:t>
            </w:r>
            <w:r w:rsidR="009E05A2" w:rsidRPr="0072250D">
              <w:rPr>
                <w:color w:val="auto"/>
                <w:sz w:val="20"/>
                <w:szCs w:val="20"/>
              </w:rPr>
              <w:t xml:space="preserve"> </w:t>
            </w:r>
            <w:r w:rsidR="001A42EB" w:rsidRPr="0072250D">
              <w:rPr>
                <w:color w:val="auto"/>
                <w:sz w:val="20"/>
                <w:szCs w:val="20"/>
              </w:rPr>
              <w:t>focus</w:t>
            </w:r>
            <w:r w:rsidR="000D3D5E" w:rsidRPr="0072250D">
              <w:rPr>
                <w:color w:val="auto"/>
                <w:sz w:val="20"/>
                <w:szCs w:val="20"/>
              </w:rPr>
              <w:t>.</w:t>
            </w:r>
            <w:r w:rsidR="0041032D" w:rsidRPr="0072250D">
              <w:rPr>
                <w:color w:val="auto"/>
                <w:sz w:val="20"/>
                <w:szCs w:val="20"/>
              </w:rPr>
              <w:t xml:space="preserve"> </w:t>
            </w:r>
            <w:r w:rsidR="009452A8" w:rsidRPr="0072250D">
              <w:rPr>
                <w:color w:val="auto"/>
                <w:sz w:val="20"/>
                <w:szCs w:val="20"/>
              </w:rPr>
              <w:t>In addition, t</w:t>
            </w:r>
            <w:r w:rsidR="0017337E" w:rsidRPr="0072250D">
              <w:rPr>
                <w:color w:val="auto"/>
                <w:sz w:val="20"/>
                <w:szCs w:val="20"/>
              </w:rPr>
              <w:t>he establishing of positive r</w:t>
            </w:r>
            <w:r w:rsidR="00BB33BE" w:rsidRPr="0072250D">
              <w:rPr>
                <w:color w:val="auto"/>
                <w:sz w:val="20"/>
                <w:szCs w:val="20"/>
              </w:rPr>
              <w:t xml:space="preserve">elationships </w:t>
            </w:r>
            <w:r w:rsidR="009676AC" w:rsidRPr="0072250D">
              <w:rPr>
                <w:color w:val="auto"/>
                <w:sz w:val="20"/>
                <w:szCs w:val="20"/>
              </w:rPr>
              <w:t>is</w:t>
            </w:r>
            <w:r w:rsidR="00BB33BE" w:rsidRPr="0072250D">
              <w:rPr>
                <w:color w:val="auto"/>
                <w:sz w:val="20"/>
                <w:szCs w:val="20"/>
              </w:rPr>
              <w:t xml:space="preserve"> critical</w:t>
            </w:r>
            <w:r w:rsidR="0017337E" w:rsidRPr="0072250D">
              <w:rPr>
                <w:color w:val="auto"/>
                <w:sz w:val="20"/>
                <w:szCs w:val="20"/>
              </w:rPr>
              <w:t xml:space="preserve"> to the success of our strategy</w:t>
            </w:r>
            <w:r w:rsidR="00BB33BE" w:rsidRPr="0072250D">
              <w:rPr>
                <w:color w:val="auto"/>
                <w:sz w:val="20"/>
                <w:szCs w:val="20"/>
              </w:rPr>
              <w:t xml:space="preserve">. Every </w:t>
            </w:r>
            <w:r w:rsidR="00963BC9" w:rsidRPr="0072250D">
              <w:rPr>
                <w:color w:val="auto"/>
                <w:sz w:val="20"/>
                <w:szCs w:val="20"/>
              </w:rPr>
              <w:t>student</w:t>
            </w:r>
            <w:r w:rsidR="00BB33BE" w:rsidRPr="0072250D">
              <w:rPr>
                <w:color w:val="auto"/>
                <w:sz w:val="20"/>
                <w:szCs w:val="20"/>
              </w:rPr>
              <w:t xml:space="preserve">, irrespective of background, </w:t>
            </w:r>
            <w:r w:rsidR="0017337E" w:rsidRPr="0072250D">
              <w:rPr>
                <w:color w:val="auto"/>
                <w:sz w:val="20"/>
                <w:szCs w:val="20"/>
              </w:rPr>
              <w:t xml:space="preserve">needs to </w:t>
            </w:r>
            <w:r w:rsidR="00BB33BE" w:rsidRPr="0072250D">
              <w:rPr>
                <w:color w:val="auto"/>
                <w:sz w:val="20"/>
                <w:szCs w:val="20"/>
              </w:rPr>
              <w:t xml:space="preserve">feel like they belong and can </w:t>
            </w:r>
            <w:r w:rsidR="009676AC" w:rsidRPr="0072250D">
              <w:rPr>
                <w:color w:val="auto"/>
                <w:sz w:val="20"/>
                <w:szCs w:val="20"/>
              </w:rPr>
              <w:t>achieve</w:t>
            </w:r>
            <w:r w:rsidR="00BB33BE" w:rsidRPr="0072250D">
              <w:rPr>
                <w:color w:val="auto"/>
                <w:sz w:val="20"/>
                <w:szCs w:val="20"/>
              </w:rPr>
              <w:t xml:space="preserve">. Multiple studies have shown that where relationships are strong across </w:t>
            </w:r>
            <w:r w:rsidR="009452A8" w:rsidRPr="0072250D">
              <w:rPr>
                <w:color w:val="auto"/>
                <w:sz w:val="20"/>
                <w:szCs w:val="20"/>
              </w:rPr>
              <w:t xml:space="preserve">a </w:t>
            </w:r>
            <w:r w:rsidR="00BB33BE" w:rsidRPr="0072250D">
              <w:rPr>
                <w:color w:val="auto"/>
                <w:sz w:val="20"/>
                <w:szCs w:val="20"/>
              </w:rPr>
              <w:t xml:space="preserve">school, the most </w:t>
            </w:r>
            <w:r w:rsidR="009676AC" w:rsidRPr="0072250D">
              <w:rPr>
                <w:color w:val="auto"/>
                <w:sz w:val="20"/>
                <w:szCs w:val="20"/>
              </w:rPr>
              <w:t>disadvantaged</w:t>
            </w:r>
            <w:r w:rsidR="00BB33BE" w:rsidRPr="0072250D">
              <w:rPr>
                <w:color w:val="auto"/>
                <w:sz w:val="20"/>
                <w:szCs w:val="20"/>
              </w:rPr>
              <w:t xml:space="preserve"> </w:t>
            </w:r>
            <w:r w:rsidR="009676AC" w:rsidRPr="0072250D">
              <w:rPr>
                <w:color w:val="auto"/>
                <w:sz w:val="20"/>
                <w:szCs w:val="20"/>
              </w:rPr>
              <w:t>students</w:t>
            </w:r>
            <w:r w:rsidR="00BB33BE" w:rsidRPr="0072250D">
              <w:rPr>
                <w:color w:val="auto"/>
                <w:sz w:val="20"/>
                <w:szCs w:val="20"/>
              </w:rPr>
              <w:t xml:space="preserve"> thrive.</w:t>
            </w:r>
          </w:p>
          <w:p w14:paraId="751BA1B7" w14:textId="79327C58" w:rsidR="00804801" w:rsidRPr="0072250D" w:rsidRDefault="00804801" w:rsidP="003C64B8">
            <w:pPr>
              <w:rPr>
                <w:rFonts w:cs="Arial"/>
                <w:color w:val="auto"/>
                <w:sz w:val="20"/>
                <w:szCs w:val="20"/>
                <w:shd w:val="clear" w:color="auto" w:fill="FFFFFF"/>
              </w:rPr>
            </w:pPr>
            <w:r w:rsidRPr="0072250D">
              <w:rPr>
                <w:rFonts w:cs="Arial"/>
                <w:color w:val="auto"/>
                <w:sz w:val="20"/>
                <w:szCs w:val="20"/>
                <w:shd w:val="clear" w:color="auto" w:fill="FFFFFF"/>
              </w:rPr>
              <w:t xml:space="preserve">The </w:t>
            </w:r>
            <w:r w:rsidR="00857B00" w:rsidRPr="0072250D">
              <w:rPr>
                <w:rFonts w:cs="Arial"/>
                <w:color w:val="auto"/>
                <w:sz w:val="20"/>
                <w:szCs w:val="20"/>
                <w:shd w:val="clear" w:color="auto" w:fill="FFFFFF"/>
              </w:rPr>
              <w:t xml:space="preserve">proposed </w:t>
            </w:r>
            <w:r w:rsidRPr="0072250D">
              <w:rPr>
                <w:rFonts w:cs="Arial"/>
                <w:color w:val="auto"/>
                <w:sz w:val="20"/>
                <w:szCs w:val="20"/>
                <w:shd w:val="clear" w:color="auto" w:fill="FFFFFF"/>
              </w:rPr>
              <w:t xml:space="preserve">spend for </w:t>
            </w:r>
            <w:r w:rsidR="00857B00" w:rsidRPr="0072250D">
              <w:rPr>
                <w:rFonts w:cs="Arial"/>
                <w:color w:val="auto"/>
                <w:sz w:val="20"/>
                <w:szCs w:val="20"/>
                <w:shd w:val="clear" w:color="auto" w:fill="FFFFFF"/>
              </w:rPr>
              <w:t>20</w:t>
            </w:r>
            <w:r w:rsidR="00A06BC1">
              <w:rPr>
                <w:rFonts w:cs="Arial"/>
                <w:color w:val="auto"/>
                <w:sz w:val="20"/>
                <w:szCs w:val="20"/>
                <w:shd w:val="clear" w:color="auto" w:fill="FFFFFF"/>
              </w:rPr>
              <w:t>23-24</w:t>
            </w:r>
            <w:r w:rsidRPr="0072250D">
              <w:rPr>
                <w:rFonts w:cs="Arial"/>
                <w:color w:val="auto"/>
                <w:sz w:val="20"/>
                <w:szCs w:val="20"/>
                <w:shd w:val="clear" w:color="auto" w:fill="FFFFFF"/>
              </w:rPr>
              <w:t xml:space="preserve"> is based around three core principles. </w:t>
            </w:r>
          </w:p>
          <w:p w14:paraId="1C4A4A4A" w14:textId="77777777" w:rsidR="00857B00" w:rsidRPr="0072250D" w:rsidRDefault="00804801" w:rsidP="003C64B8">
            <w:pPr>
              <w:rPr>
                <w:rFonts w:cs="Arial"/>
                <w:b/>
                <w:bCs/>
                <w:color w:val="auto"/>
                <w:sz w:val="20"/>
                <w:szCs w:val="20"/>
                <w:shd w:val="clear" w:color="auto" w:fill="FFFFFF"/>
              </w:rPr>
            </w:pPr>
            <w:r w:rsidRPr="0072250D">
              <w:rPr>
                <w:rFonts w:cs="Arial"/>
                <w:b/>
                <w:bCs/>
                <w:color w:val="auto"/>
                <w:sz w:val="20"/>
                <w:szCs w:val="20"/>
                <w:shd w:val="clear" w:color="auto" w:fill="FFFFFF"/>
              </w:rPr>
              <w:t>Supporting and Developing Teaching</w:t>
            </w:r>
          </w:p>
          <w:p w14:paraId="098F74A8" w14:textId="21C92BC0" w:rsidR="00804801" w:rsidRPr="0072250D" w:rsidRDefault="00804801" w:rsidP="003C64B8">
            <w:pPr>
              <w:rPr>
                <w:rFonts w:cs="Arial"/>
                <w:b/>
                <w:bCs/>
                <w:color w:val="auto"/>
                <w:sz w:val="20"/>
                <w:szCs w:val="20"/>
                <w:shd w:val="clear" w:color="auto" w:fill="FFFFFF"/>
              </w:rPr>
            </w:pPr>
            <w:r w:rsidRPr="0072250D">
              <w:rPr>
                <w:rFonts w:cs="Arial"/>
                <w:color w:val="auto"/>
                <w:sz w:val="20"/>
                <w:szCs w:val="20"/>
                <w:shd w:val="clear" w:color="auto" w:fill="FFFFFF"/>
              </w:rPr>
              <w:t xml:space="preserve">Spending on improving teaching includes </w:t>
            </w:r>
            <w:r w:rsidR="00C85A8E" w:rsidRPr="0072250D">
              <w:rPr>
                <w:rFonts w:cs="Arial"/>
                <w:color w:val="auto"/>
                <w:sz w:val="20"/>
                <w:szCs w:val="20"/>
                <w:shd w:val="clear" w:color="auto" w:fill="FFFFFF"/>
              </w:rPr>
              <w:t xml:space="preserve">professional development for all staff roles, </w:t>
            </w:r>
            <w:r w:rsidRPr="0072250D">
              <w:rPr>
                <w:rFonts w:cs="Arial"/>
                <w:color w:val="auto"/>
                <w:sz w:val="20"/>
                <w:szCs w:val="20"/>
                <w:shd w:val="clear" w:color="auto" w:fill="FFFFFF"/>
              </w:rPr>
              <w:t xml:space="preserve">training and support for early career teachers and recruitment and retention. Ensuring an effective teacher is in front of every class, and that every teacher is supported to keep improving, is </w:t>
            </w:r>
            <w:r w:rsidR="00C85A8E" w:rsidRPr="0072250D">
              <w:rPr>
                <w:rFonts w:cs="Arial"/>
                <w:color w:val="auto"/>
                <w:sz w:val="20"/>
                <w:szCs w:val="20"/>
                <w:shd w:val="clear" w:color="auto" w:fill="FFFFFF"/>
              </w:rPr>
              <w:t>a</w:t>
            </w:r>
            <w:r w:rsidRPr="0072250D">
              <w:rPr>
                <w:rFonts w:cs="Arial"/>
                <w:color w:val="auto"/>
                <w:sz w:val="20"/>
                <w:szCs w:val="20"/>
                <w:shd w:val="clear" w:color="auto" w:fill="FFFFFF"/>
              </w:rPr>
              <w:t xml:space="preserve"> key ingredient of a successful school and is a</w:t>
            </w:r>
            <w:r w:rsidR="00C85A8E" w:rsidRPr="0072250D">
              <w:rPr>
                <w:rFonts w:cs="Arial"/>
                <w:color w:val="auto"/>
                <w:sz w:val="20"/>
                <w:szCs w:val="20"/>
                <w:shd w:val="clear" w:color="auto" w:fill="FFFFFF"/>
              </w:rPr>
              <w:t xml:space="preserve"> </w:t>
            </w:r>
            <w:r w:rsidRPr="0072250D">
              <w:rPr>
                <w:rFonts w:cs="Arial"/>
                <w:color w:val="auto"/>
                <w:sz w:val="20"/>
                <w:szCs w:val="20"/>
                <w:shd w:val="clear" w:color="auto" w:fill="FFFFFF"/>
              </w:rPr>
              <w:t xml:space="preserve">priority for our </w:t>
            </w:r>
            <w:r w:rsidR="008F2768" w:rsidRPr="0072250D">
              <w:rPr>
                <w:rFonts w:cs="Arial"/>
                <w:color w:val="auto"/>
                <w:sz w:val="20"/>
                <w:szCs w:val="20"/>
                <w:shd w:val="clear" w:color="auto" w:fill="FFFFFF"/>
              </w:rPr>
              <w:t>Pupil Premium</w:t>
            </w:r>
            <w:r w:rsidRPr="0072250D">
              <w:rPr>
                <w:rFonts w:cs="Arial"/>
                <w:color w:val="auto"/>
                <w:sz w:val="20"/>
                <w:szCs w:val="20"/>
                <w:shd w:val="clear" w:color="auto" w:fill="FFFFFF"/>
              </w:rPr>
              <w:t xml:space="preserve"> spending. Our whole school </w:t>
            </w:r>
            <w:r w:rsidR="0058585B" w:rsidRPr="0072250D">
              <w:rPr>
                <w:rFonts w:cs="Arial"/>
                <w:color w:val="auto"/>
                <w:sz w:val="20"/>
                <w:szCs w:val="20"/>
                <w:shd w:val="clear" w:color="auto" w:fill="FFFFFF"/>
              </w:rPr>
              <w:t>focus on literacy</w:t>
            </w:r>
            <w:r w:rsidR="0030731C">
              <w:rPr>
                <w:rFonts w:cs="Arial"/>
                <w:color w:val="auto"/>
                <w:sz w:val="20"/>
                <w:szCs w:val="20"/>
                <w:shd w:val="clear" w:color="auto" w:fill="FFFFFF"/>
              </w:rPr>
              <w:t xml:space="preserve"> </w:t>
            </w:r>
            <w:r w:rsidR="00C85A8E" w:rsidRPr="0072250D">
              <w:rPr>
                <w:rFonts w:cs="Arial"/>
                <w:color w:val="auto"/>
                <w:sz w:val="20"/>
                <w:szCs w:val="20"/>
                <w:shd w:val="clear" w:color="auto" w:fill="FFFFFF"/>
              </w:rPr>
              <w:t>is included in this section.</w:t>
            </w:r>
            <w:r w:rsidRPr="0072250D">
              <w:rPr>
                <w:rFonts w:cs="Arial"/>
                <w:color w:val="auto"/>
                <w:sz w:val="20"/>
                <w:szCs w:val="20"/>
                <w:shd w:val="clear" w:color="auto" w:fill="FFFFFF"/>
              </w:rPr>
              <w:t xml:space="preserve"> </w:t>
            </w:r>
          </w:p>
          <w:p w14:paraId="789308BF" w14:textId="3D6B9AB7" w:rsidR="00804801" w:rsidRPr="0072250D" w:rsidRDefault="00804801" w:rsidP="003C64B8">
            <w:pPr>
              <w:rPr>
                <w:rFonts w:cs="Arial"/>
                <w:b/>
                <w:bCs/>
                <w:color w:val="auto"/>
                <w:sz w:val="20"/>
                <w:szCs w:val="20"/>
                <w:shd w:val="clear" w:color="auto" w:fill="FFFFFF"/>
              </w:rPr>
            </w:pPr>
            <w:r w:rsidRPr="0072250D">
              <w:rPr>
                <w:rFonts w:cs="Arial"/>
                <w:b/>
                <w:bCs/>
                <w:color w:val="auto"/>
                <w:sz w:val="20"/>
                <w:szCs w:val="20"/>
                <w:shd w:val="clear" w:color="auto" w:fill="FFFFFF"/>
              </w:rPr>
              <w:t>Targeted Academic Support</w:t>
            </w:r>
          </w:p>
          <w:p w14:paraId="211579B5" w14:textId="1439DE50" w:rsidR="00E6459E" w:rsidRPr="0072250D" w:rsidRDefault="00E6459E" w:rsidP="003C64B8">
            <w:pPr>
              <w:rPr>
                <w:color w:val="auto"/>
                <w:sz w:val="20"/>
                <w:szCs w:val="20"/>
              </w:rPr>
            </w:pPr>
            <w:r w:rsidRPr="0072250D">
              <w:rPr>
                <w:color w:val="auto"/>
                <w:sz w:val="20"/>
                <w:szCs w:val="20"/>
              </w:rPr>
              <w:t>Evidence consistently shows the positive impact that targeted academic support can have, including on those who are not making good progress, or those who have been disproportionately impacted by the effects of the pandemic. Support can come from a variety of sources, such as classroom teachers, support staff or external tuition</w:t>
            </w:r>
            <w:r w:rsidR="00A06BC1">
              <w:rPr>
                <w:color w:val="auto"/>
                <w:sz w:val="20"/>
                <w:szCs w:val="20"/>
              </w:rPr>
              <w:t>.</w:t>
            </w:r>
          </w:p>
          <w:p w14:paraId="43AD2F41" w14:textId="078C012B" w:rsidR="00804801" w:rsidRPr="0072250D" w:rsidRDefault="00804801" w:rsidP="003C64B8">
            <w:pPr>
              <w:rPr>
                <w:rFonts w:cs="Arial"/>
                <w:b/>
                <w:bCs/>
                <w:color w:val="auto"/>
                <w:sz w:val="20"/>
                <w:szCs w:val="20"/>
                <w:shd w:val="clear" w:color="auto" w:fill="FFFFFF"/>
              </w:rPr>
            </w:pPr>
            <w:r w:rsidRPr="0072250D">
              <w:rPr>
                <w:rFonts w:cs="Arial"/>
                <w:b/>
                <w:bCs/>
                <w:color w:val="auto"/>
                <w:sz w:val="20"/>
                <w:szCs w:val="20"/>
                <w:shd w:val="clear" w:color="auto" w:fill="FFFFFF"/>
              </w:rPr>
              <w:lastRenderedPageBreak/>
              <w:t>Wider Strategies</w:t>
            </w:r>
          </w:p>
          <w:p w14:paraId="35C3D592" w14:textId="03274E01" w:rsidR="00804801" w:rsidRPr="0072250D" w:rsidRDefault="006E2670" w:rsidP="003C64B8">
            <w:pPr>
              <w:rPr>
                <w:color w:val="auto"/>
                <w:sz w:val="20"/>
                <w:szCs w:val="20"/>
              </w:rPr>
            </w:pPr>
            <w:r w:rsidRPr="0072250D">
              <w:rPr>
                <w:color w:val="auto"/>
                <w:sz w:val="20"/>
                <w:szCs w:val="20"/>
              </w:rPr>
              <w:t xml:space="preserve">Wider strategies relate to the most significant non-academic challenges to success in school, including attendance, behaviour, and social and emotional support, which also may negatively impact upon academic attainment. At Priestnall </w:t>
            </w:r>
            <w:r w:rsidR="00A06BC1">
              <w:rPr>
                <w:color w:val="auto"/>
                <w:sz w:val="20"/>
                <w:szCs w:val="20"/>
              </w:rPr>
              <w:t xml:space="preserve">School </w:t>
            </w:r>
            <w:r w:rsidRPr="0072250D">
              <w:rPr>
                <w:color w:val="auto"/>
                <w:sz w:val="20"/>
                <w:szCs w:val="20"/>
              </w:rPr>
              <w:t xml:space="preserve">we </w:t>
            </w:r>
            <w:r w:rsidR="00A22A56" w:rsidRPr="0072250D">
              <w:rPr>
                <w:color w:val="auto"/>
                <w:sz w:val="20"/>
                <w:szCs w:val="20"/>
              </w:rPr>
              <w:t xml:space="preserve">use the </w:t>
            </w:r>
            <w:r w:rsidR="008F2768" w:rsidRPr="0072250D">
              <w:rPr>
                <w:color w:val="auto"/>
                <w:sz w:val="20"/>
                <w:szCs w:val="20"/>
              </w:rPr>
              <w:t>Pupil Premium</w:t>
            </w:r>
            <w:r w:rsidR="00A22A56" w:rsidRPr="0072250D">
              <w:rPr>
                <w:color w:val="auto"/>
                <w:sz w:val="20"/>
                <w:szCs w:val="20"/>
              </w:rPr>
              <w:t xml:space="preserve"> </w:t>
            </w:r>
            <w:r w:rsidR="00687F49">
              <w:rPr>
                <w:color w:val="auto"/>
                <w:sz w:val="20"/>
                <w:szCs w:val="20"/>
              </w:rPr>
              <w:t>G</w:t>
            </w:r>
            <w:r w:rsidR="00A22A56" w:rsidRPr="0072250D">
              <w:rPr>
                <w:color w:val="auto"/>
                <w:sz w:val="20"/>
                <w:szCs w:val="20"/>
              </w:rPr>
              <w:t xml:space="preserve">rant to </w:t>
            </w:r>
            <w:r w:rsidRPr="0072250D">
              <w:rPr>
                <w:color w:val="auto"/>
                <w:sz w:val="20"/>
                <w:szCs w:val="20"/>
              </w:rPr>
              <w:t>provide support in the areas of:</w:t>
            </w:r>
          </w:p>
          <w:p w14:paraId="62BAA209" w14:textId="1D908978" w:rsidR="007F1107" w:rsidRPr="0072250D" w:rsidRDefault="007F1107" w:rsidP="007F1107">
            <w:pPr>
              <w:pStyle w:val="ListParagraph"/>
              <w:numPr>
                <w:ilvl w:val="0"/>
                <w:numId w:val="16"/>
              </w:numPr>
              <w:rPr>
                <w:color w:val="auto"/>
                <w:sz w:val="20"/>
                <w:szCs w:val="20"/>
              </w:rPr>
            </w:pPr>
            <w:r w:rsidRPr="0072250D">
              <w:rPr>
                <w:color w:val="auto"/>
                <w:sz w:val="20"/>
                <w:szCs w:val="20"/>
              </w:rPr>
              <w:t xml:space="preserve">Social, Emotional and Mental Health </w:t>
            </w:r>
          </w:p>
          <w:p w14:paraId="2461B9F9" w14:textId="6FFEFF57" w:rsidR="007F1107" w:rsidRPr="0072250D" w:rsidRDefault="007F1107" w:rsidP="007F1107">
            <w:pPr>
              <w:pStyle w:val="ListParagraph"/>
              <w:numPr>
                <w:ilvl w:val="0"/>
                <w:numId w:val="16"/>
              </w:numPr>
              <w:rPr>
                <w:color w:val="auto"/>
                <w:sz w:val="20"/>
                <w:szCs w:val="20"/>
              </w:rPr>
            </w:pPr>
            <w:r w:rsidRPr="0072250D">
              <w:rPr>
                <w:color w:val="auto"/>
                <w:sz w:val="20"/>
                <w:szCs w:val="20"/>
              </w:rPr>
              <w:t xml:space="preserve">Pastoral Care </w:t>
            </w:r>
          </w:p>
          <w:p w14:paraId="1F3B82B2" w14:textId="649A368E" w:rsidR="007F1107" w:rsidRPr="0072250D" w:rsidRDefault="007F1107" w:rsidP="007F1107">
            <w:pPr>
              <w:pStyle w:val="ListParagraph"/>
              <w:numPr>
                <w:ilvl w:val="0"/>
                <w:numId w:val="16"/>
              </w:numPr>
              <w:rPr>
                <w:color w:val="auto"/>
                <w:sz w:val="20"/>
                <w:szCs w:val="20"/>
              </w:rPr>
            </w:pPr>
            <w:r w:rsidRPr="0072250D">
              <w:rPr>
                <w:color w:val="auto"/>
                <w:sz w:val="20"/>
                <w:szCs w:val="20"/>
              </w:rPr>
              <w:t>Behaviour Support</w:t>
            </w:r>
          </w:p>
          <w:p w14:paraId="0B2BE438" w14:textId="0A8B3C0D" w:rsidR="007F1107" w:rsidRPr="0072250D" w:rsidRDefault="007F1107" w:rsidP="007F1107">
            <w:pPr>
              <w:pStyle w:val="ListParagraph"/>
              <w:numPr>
                <w:ilvl w:val="0"/>
                <w:numId w:val="16"/>
              </w:numPr>
              <w:rPr>
                <w:color w:val="auto"/>
                <w:sz w:val="20"/>
                <w:szCs w:val="20"/>
              </w:rPr>
            </w:pPr>
            <w:r w:rsidRPr="0072250D">
              <w:rPr>
                <w:color w:val="auto"/>
                <w:sz w:val="20"/>
                <w:szCs w:val="20"/>
              </w:rPr>
              <w:t>Primary Transition</w:t>
            </w:r>
          </w:p>
          <w:p w14:paraId="1A8B6B02" w14:textId="6B8B4BB6" w:rsidR="007F1107" w:rsidRPr="0072250D" w:rsidRDefault="007F1107" w:rsidP="007F1107">
            <w:pPr>
              <w:pStyle w:val="ListParagraph"/>
              <w:numPr>
                <w:ilvl w:val="0"/>
                <w:numId w:val="16"/>
              </w:numPr>
              <w:rPr>
                <w:color w:val="auto"/>
                <w:sz w:val="20"/>
                <w:szCs w:val="20"/>
              </w:rPr>
            </w:pPr>
            <w:r w:rsidRPr="0072250D">
              <w:rPr>
                <w:color w:val="auto"/>
                <w:sz w:val="20"/>
                <w:szCs w:val="20"/>
              </w:rPr>
              <w:t xml:space="preserve">Enrichment opportunities </w:t>
            </w:r>
          </w:p>
          <w:p w14:paraId="73001B9C" w14:textId="0B1B1974" w:rsidR="007F1107" w:rsidRPr="0072250D" w:rsidRDefault="007F1107" w:rsidP="007F1107">
            <w:pPr>
              <w:pStyle w:val="ListParagraph"/>
              <w:numPr>
                <w:ilvl w:val="0"/>
                <w:numId w:val="16"/>
              </w:numPr>
              <w:rPr>
                <w:color w:val="auto"/>
                <w:sz w:val="20"/>
                <w:szCs w:val="20"/>
              </w:rPr>
            </w:pPr>
            <w:r w:rsidRPr="0072250D">
              <w:rPr>
                <w:color w:val="auto"/>
                <w:sz w:val="20"/>
                <w:szCs w:val="20"/>
              </w:rPr>
              <w:t>Careers</w:t>
            </w:r>
          </w:p>
          <w:p w14:paraId="2A7D54E9" w14:textId="2E8CD3F8" w:rsidR="006E2670" w:rsidRPr="00AF6CFE" w:rsidRDefault="007F1107" w:rsidP="003C64B8">
            <w:pPr>
              <w:pStyle w:val="ListParagraph"/>
              <w:numPr>
                <w:ilvl w:val="0"/>
                <w:numId w:val="16"/>
              </w:numPr>
              <w:rPr>
                <w:color w:val="auto"/>
                <w:sz w:val="20"/>
                <w:szCs w:val="20"/>
              </w:rPr>
            </w:pPr>
            <w:r w:rsidRPr="0072250D">
              <w:rPr>
                <w:color w:val="auto"/>
                <w:sz w:val="20"/>
                <w:szCs w:val="20"/>
              </w:rPr>
              <w:t>Access to technology</w:t>
            </w:r>
          </w:p>
        </w:tc>
      </w:tr>
    </w:tbl>
    <w:p w14:paraId="2A7D54EB" w14:textId="77777777" w:rsidR="00E66558" w:rsidRDefault="009D71E8">
      <w:pPr>
        <w:pStyle w:val="Heading2"/>
        <w:spacing w:before="600"/>
      </w:pPr>
      <w:r>
        <w:lastRenderedPageBreak/>
        <w:t>Challenges</w:t>
      </w:r>
    </w:p>
    <w:p w14:paraId="4F339708" w14:textId="40550F3C" w:rsidR="005A5BE4" w:rsidRPr="00A659BE" w:rsidRDefault="009D71E8" w:rsidP="00147AE7">
      <w:pPr>
        <w:spacing w:before="120" w:line="240" w:lineRule="auto"/>
        <w:textAlignment w:val="baseline"/>
        <w:outlineLvl w:val="0"/>
        <w:rPr>
          <w:color w:val="auto"/>
        </w:rPr>
      </w:pPr>
      <w:r>
        <w:rPr>
          <w:bCs/>
          <w:color w:val="auto"/>
        </w:rPr>
        <w:t>This</w:t>
      </w:r>
      <w:r w:rsidR="00A06BC1">
        <w:rPr>
          <w:bCs/>
          <w:color w:val="auto"/>
        </w:rPr>
        <w:t xml:space="preserve"> section</w:t>
      </w:r>
      <w:r>
        <w:rPr>
          <w:bCs/>
          <w:color w:val="auto"/>
        </w:rPr>
        <w:t xml:space="preserve">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w:t>
      </w:r>
      <w:r w:rsidR="00963BC9">
        <w:rPr>
          <w:color w:val="auto"/>
        </w:rPr>
        <w:t>student</w:t>
      </w:r>
      <w:r>
        <w:rPr>
          <w:color w:val="auto"/>
        </w:rPr>
        <w:t>s.</w:t>
      </w:r>
    </w:p>
    <w:tbl>
      <w:tblPr>
        <w:tblW w:w="5000" w:type="pct"/>
        <w:tblCellMar>
          <w:left w:w="10" w:type="dxa"/>
          <w:right w:w="10" w:type="dxa"/>
        </w:tblCellMar>
        <w:tblLook w:val="04A0" w:firstRow="1" w:lastRow="0" w:firstColumn="1" w:lastColumn="0" w:noHBand="0" w:noVBand="1"/>
      </w:tblPr>
      <w:tblGrid>
        <w:gridCol w:w="1477"/>
        <w:gridCol w:w="5606"/>
        <w:gridCol w:w="1134"/>
        <w:gridCol w:w="1269"/>
      </w:tblGrid>
      <w:tr w:rsidR="00E66558" w14:paraId="2A7D54EF" w14:textId="77777777" w:rsidTr="00086E2C">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gridSpan w:val="3"/>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086E2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F376AB" w:rsidRDefault="009D71E8">
            <w:pPr>
              <w:pStyle w:val="TableRow"/>
              <w:rPr>
                <w:sz w:val="20"/>
                <w:szCs w:val="20"/>
              </w:rPr>
            </w:pPr>
            <w:r w:rsidRPr="00F376AB">
              <w:rPr>
                <w:sz w:val="20"/>
                <w:szCs w:val="20"/>
              </w:rPr>
              <w:t>1</w:t>
            </w:r>
          </w:p>
        </w:tc>
        <w:tc>
          <w:tcPr>
            <w:tcW w:w="80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1C9B8EA" w:rsidR="00E66558" w:rsidRPr="002A5FB8" w:rsidRDefault="00992BB9" w:rsidP="00F376AB">
            <w:pPr>
              <w:rPr>
                <w:color w:val="auto"/>
                <w:sz w:val="20"/>
                <w:szCs w:val="20"/>
              </w:rPr>
            </w:pPr>
            <w:r w:rsidRPr="002A5FB8">
              <w:rPr>
                <w:b/>
                <w:bCs/>
                <w:color w:val="auto"/>
                <w:sz w:val="20"/>
                <w:szCs w:val="20"/>
              </w:rPr>
              <w:t>Consistency</w:t>
            </w:r>
            <w:r w:rsidR="0069381A" w:rsidRPr="002A5FB8">
              <w:rPr>
                <w:b/>
                <w:bCs/>
                <w:color w:val="auto"/>
                <w:sz w:val="20"/>
                <w:szCs w:val="20"/>
              </w:rPr>
              <w:t xml:space="preserve"> of </w:t>
            </w:r>
            <w:r w:rsidRPr="002A5FB8">
              <w:rPr>
                <w:b/>
                <w:bCs/>
                <w:color w:val="auto"/>
                <w:sz w:val="20"/>
                <w:szCs w:val="20"/>
              </w:rPr>
              <w:t>classroom</w:t>
            </w:r>
            <w:r w:rsidR="00B97E9A" w:rsidRPr="002A5FB8">
              <w:rPr>
                <w:b/>
                <w:bCs/>
                <w:color w:val="auto"/>
                <w:sz w:val="20"/>
                <w:szCs w:val="20"/>
              </w:rPr>
              <w:t xml:space="preserve"> engagement</w:t>
            </w:r>
            <w:r w:rsidR="0069381A" w:rsidRPr="002A5FB8">
              <w:rPr>
                <w:b/>
                <w:bCs/>
                <w:color w:val="auto"/>
                <w:sz w:val="20"/>
                <w:szCs w:val="20"/>
              </w:rPr>
              <w:t>:</w:t>
            </w:r>
            <w:r w:rsidR="0069381A" w:rsidRPr="002A5FB8">
              <w:rPr>
                <w:color w:val="auto"/>
                <w:sz w:val="20"/>
                <w:szCs w:val="20"/>
              </w:rPr>
              <w:t xml:space="preserve"> </w:t>
            </w:r>
            <w:r w:rsidR="00BB7353" w:rsidRPr="002A5FB8">
              <w:rPr>
                <w:color w:val="auto"/>
                <w:sz w:val="20"/>
                <w:szCs w:val="20"/>
              </w:rPr>
              <w:t>H</w:t>
            </w:r>
            <w:r w:rsidR="0069381A" w:rsidRPr="002A5FB8">
              <w:rPr>
                <w:color w:val="auto"/>
                <w:sz w:val="20"/>
                <w:szCs w:val="20"/>
              </w:rPr>
              <w:t xml:space="preserve">aving high expectations and ambition for all </w:t>
            </w:r>
            <w:r w:rsidR="005E7F76" w:rsidRPr="002A5FB8">
              <w:rPr>
                <w:color w:val="auto"/>
                <w:sz w:val="20"/>
                <w:szCs w:val="20"/>
              </w:rPr>
              <w:t>students</w:t>
            </w:r>
            <w:r w:rsidRPr="002A5FB8">
              <w:rPr>
                <w:color w:val="auto"/>
                <w:sz w:val="20"/>
                <w:szCs w:val="20"/>
              </w:rPr>
              <w:t xml:space="preserve">, </w:t>
            </w:r>
            <w:r w:rsidR="0069381A" w:rsidRPr="002A5FB8">
              <w:rPr>
                <w:color w:val="auto"/>
                <w:sz w:val="20"/>
                <w:szCs w:val="20"/>
              </w:rPr>
              <w:t>especially those from disadvantaged backgrounds</w:t>
            </w:r>
            <w:r w:rsidR="00086E2C" w:rsidRPr="002A5FB8">
              <w:rPr>
                <w:color w:val="auto"/>
                <w:sz w:val="20"/>
                <w:szCs w:val="20"/>
              </w:rPr>
              <w:t>,</w:t>
            </w:r>
            <w:r w:rsidR="00BB7353" w:rsidRPr="002A5FB8">
              <w:rPr>
                <w:color w:val="auto"/>
                <w:sz w:val="20"/>
                <w:szCs w:val="20"/>
              </w:rPr>
              <w:t xml:space="preserve"> is a </w:t>
            </w:r>
            <w:r w:rsidR="00B97E9A" w:rsidRPr="002A5FB8">
              <w:rPr>
                <w:color w:val="auto"/>
                <w:sz w:val="20"/>
                <w:szCs w:val="20"/>
              </w:rPr>
              <w:t>whole school priority</w:t>
            </w:r>
            <w:r w:rsidR="00BB7353" w:rsidRPr="002A5FB8">
              <w:rPr>
                <w:color w:val="auto"/>
                <w:sz w:val="20"/>
                <w:szCs w:val="20"/>
              </w:rPr>
              <w:t>. Our learning walks, lesson drop-ins and work scrutiny</w:t>
            </w:r>
            <w:r w:rsidR="001F2131" w:rsidRPr="002A5FB8">
              <w:rPr>
                <w:color w:val="auto"/>
                <w:sz w:val="20"/>
                <w:szCs w:val="20"/>
              </w:rPr>
              <w:t xml:space="preserve"> has</w:t>
            </w:r>
            <w:r w:rsidR="00BB7353" w:rsidRPr="002A5FB8">
              <w:rPr>
                <w:color w:val="auto"/>
                <w:sz w:val="20"/>
                <w:szCs w:val="20"/>
              </w:rPr>
              <w:t xml:space="preserve"> </w:t>
            </w:r>
            <w:r w:rsidR="0052657D" w:rsidRPr="002A5FB8">
              <w:rPr>
                <w:color w:val="auto"/>
                <w:sz w:val="20"/>
                <w:szCs w:val="20"/>
              </w:rPr>
              <w:t>identified</w:t>
            </w:r>
            <w:r w:rsidR="00BB7353" w:rsidRPr="002A5FB8">
              <w:rPr>
                <w:color w:val="auto"/>
                <w:sz w:val="20"/>
                <w:szCs w:val="20"/>
              </w:rPr>
              <w:t xml:space="preserve"> </w:t>
            </w:r>
            <w:r w:rsidR="001F2131" w:rsidRPr="002A5FB8">
              <w:rPr>
                <w:color w:val="auto"/>
                <w:sz w:val="20"/>
                <w:szCs w:val="20"/>
              </w:rPr>
              <w:t xml:space="preserve">that </w:t>
            </w:r>
            <w:r w:rsidR="00BB7353" w:rsidRPr="002A5FB8">
              <w:rPr>
                <w:color w:val="auto"/>
                <w:sz w:val="20"/>
                <w:szCs w:val="20"/>
              </w:rPr>
              <w:t xml:space="preserve">there is </w:t>
            </w:r>
            <w:r w:rsidR="00BE0E69">
              <w:rPr>
                <w:color w:val="auto"/>
                <w:sz w:val="20"/>
                <w:szCs w:val="20"/>
              </w:rPr>
              <w:t>some</w:t>
            </w:r>
            <w:r w:rsidR="00BB7353" w:rsidRPr="002A5FB8">
              <w:rPr>
                <w:color w:val="auto"/>
                <w:sz w:val="20"/>
                <w:szCs w:val="20"/>
              </w:rPr>
              <w:t xml:space="preserve"> variation </w:t>
            </w:r>
            <w:r w:rsidR="00086E2C" w:rsidRPr="002A5FB8">
              <w:rPr>
                <w:color w:val="auto"/>
                <w:sz w:val="20"/>
                <w:szCs w:val="20"/>
              </w:rPr>
              <w:t>with</w:t>
            </w:r>
            <w:r w:rsidRPr="002A5FB8">
              <w:rPr>
                <w:color w:val="auto"/>
                <w:sz w:val="20"/>
                <w:szCs w:val="20"/>
              </w:rPr>
              <w:t xml:space="preserve"> the engagement in</w:t>
            </w:r>
            <w:r w:rsidR="003A3DDD" w:rsidRPr="002A5FB8">
              <w:rPr>
                <w:color w:val="auto"/>
                <w:sz w:val="20"/>
                <w:szCs w:val="20"/>
              </w:rPr>
              <w:t xml:space="preserve"> </w:t>
            </w:r>
            <w:r w:rsidRPr="002A5FB8">
              <w:rPr>
                <w:color w:val="auto"/>
                <w:sz w:val="20"/>
                <w:szCs w:val="20"/>
              </w:rPr>
              <w:t>learning</w:t>
            </w:r>
            <w:r w:rsidR="003A3DDD" w:rsidRPr="002A5FB8">
              <w:rPr>
                <w:color w:val="auto"/>
                <w:sz w:val="20"/>
                <w:szCs w:val="20"/>
              </w:rPr>
              <w:t xml:space="preserve"> and quality of work being produced</w:t>
            </w:r>
            <w:r w:rsidR="00A659BE" w:rsidRPr="002A5FB8">
              <w:rPr>
                <w:color w:val="auto"/>
                <w:sz w:val="20"/>
                <w:szCs w:val="20"/>
              </w:rPr>
              <w:t xml:space="preserve"> by some disadvantaged students</w:t>
            </w:r>
            <w:r w:rsidRPr="002A5FB8">
              <w:rPr>
                <w:color w:val="auto"/>
                <w:sz w:val="20"/>
                <w:szCs w:val="20"/>
              </w:rPr>
              <w:t xml:space="preserve">. </w:t>
            </w:r>
            <w:r w:rsidR="0069381A" w:rsidRPr="002A5FB8">
              <w:rPr>
                <w:color w:val="auto"/>
                <w:sz w:val="20"/>
                <w:szCs w:val="20"/>
              </w:rPr>
              <w:t>The label ‘</w:t>
            </w:r>
            <w:r w:rsidR="008F2768" w:rsidRPr="002A5FB8">
              <w:rPr>
                <w:color w:val="auto"/>
                <w:sz w:val="20"/>
                <w:szCs w:val="20"/>
              </w:rPr>
              <w:t>Pupil Premium</w:t>
            </w:r>
            <w:r w:rsidR="0069381A" w:rsidRPr="002A5FB8">
              <w:rPr>
                <w:color w:val="auto"/>
                <w:sz w:val="20"/>
                <w:szCs w:val="20"/>
              </w:rPr>
              <w:t>’ or ‘disadvantaged’ should not carry an implicit bias which can lower expectations</w:t>
            </w:r>
            <w:r w:rsidR="00B97E9A" w:rsidRPr="002A5FB8">
              <w:rPr>
                <w:color w:val="auto"/>
                <w:sz w:val="20"/>
                <w:szCs w:val="20"/>
              </w:rPr>
              <w:t xml:space="preserve"> for either the teacher or student.</w:t>
            </w:r>
          </w:p>
        </w:tc>
      </w:tr>
      <w:tr w:rsidR="00E66558" w14:paraId="2A7D54F8" w14:textId="77777777" w:rsidTr="00B224AD">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ED6440D" w:rsidR="00E66558" w:rsidRPr="00F376AB" w:rsidRDefault="00086E2C">
            <w:pPr>
              <w:pStyle w:val="TableRow"/>
              <w:rPr>
                <w:sz w:val="20"/>
                <w:szCs w:val="20"/>
              </w:rPr>
            </w:pPr>
            <w:r w:rsidRPr="00F376AB">
              <w:rPr>
                <w:sz w:val="20"/>
                <w:szCs w:val="20"/>
              </w:rPr>
              <w:t>2</w:t>
            </w:r>
          </w:p>
        </w:tc>
        <w:tc>
          <w:tcPr>
            <w:tcW w:w="800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4F7" w14:textId="31646B46" w:rsidR="00E66558" w:rsidRPr="002A5FB8" w:rsidRDefault="009F220E" w:rsidP="00F376AB">
            <w:pPr>
              <w:rPr>
                <w:color w:val="auto"/>
                <w:sz w:val="20"/>
                <w:szCs w:val="20"/>
              </w:rPr>
            </w:pPr>
            <w:r w:rsidRPr="0089346B">
              <w:rPr>
                <w:b/>
                <w:color w:val="auto"/>
                <w:sz w:val="20"/>
                <w:szCs w:val="20"/>
              </w:rPr>
              <w:t>Reading comprehension</w:t>
            </w:r>
            <w:r w:rsidR="0069381A" w:rsidRPr="0089346B">
              <w:rPr>
                <w:b/>
                <w:color w:val="auto"/>
                <w:sz w:val="20"/>
                <w:szCs w:val="20"/>
              </w:rPr>
              <w:t xml:space="preserve"> at KS3: </w:t>
            </w:r>
            <w:r w:rsidR="00086E2C" w:rsidRPr="0089346B">
              <w:rPr>
                <w:color w:val="auto"/>
                <w:sz w:val="20"/>
                <w:szCs w:val="20"/>
              </w:rPr>
              <w:t xml:space="preserve">Our </w:t>
            </w:r>
            <w:r w:rsidR="0072250D" w:rsidRPr="0089346B">
              <w:rPr>
                <w:color w:val="auto"/>
                <w:sz w:val="20"/>
                <w:szCs w:val="20"/>
              </w:rPr>
              <w:t xml:space="preserve">reading age </w:t>
            </w:r>
            <w:r w:rsidR="00086E2C" w:rsidRPr="0089346B">
              <w:rPr>
                <w:color w:val="auto"/>
                <w:sz w:val="20"/>
                <w:szCs w:val="20"/>
              </w:rPr>
              <w:t>assessment</w:t>
            </w:r>
            <w:r w:rsidR="0089346B" w:rsidRPr="0089346B">
              <w:rPr>
                <w:color w:val="auto"/>
                <w:sz w:val="20"/>
                <w:szCs w:val="20"/>
              </w:rPr>
              <w:t>s and KS2 Average Reading Scaled scores</w:t>
            </w:r>
            <w:r w:rsidR="00086E2C" w:rsidRPr="0089346B">
              <w:rPr>
                <w:color w:val="auto"/>
                <w:sz w:val="20"/>
                <w:szCs w:val="20"/>
              </w:rPr>
              <w:t xml:space="preserve"> show </w:t>
            </w:r>
            <w:r w:rsidRPr="0089346B">
              <w:rPr>
                <w:color w:val="auto"/>
                <w:sz w:val="20"/>
                <w:szCs w:val="20"/>
              </w:rPr>
              <w:t>reading comprehension</w:t>
            </w:r>
            <w:r w:rsidR="001F2131" w:rsidRPr="0089346B">
              <w:rPr>
                <w:color w:val="auto"/>
                <w:sz w:val="20"/>
                <w:szCs w:val="20"/>
              </w:rPr>
              <w:t xml:space="preserve"> of our disadvantaged students</w:t>
            </w:r>
            <w:r w:rsidR="00086E2C" w:rsidRPr="0089346B">
              <w:rPr>
                <w:color w:val="auto"/>
                <w:sz w:val="20"/>
                <w:szCs w:val="20"/>
              </w:rPr>
              <w:t xml:space="preserve"> at KS3</w:t>
            </w:r>
            <w:r w:rsidR="0089346B" w:rsidRPr="0089346B">
              <w:rPr>
                <w:color w:val="auto"/>
                <w:sz w:val="20"/>
                <w:szCs w:val="20"/>
              </w:rPr>
              <w:t xml:space="preserve"> and KS4</w:t>
            </w:r>
            <w:r w:rsidR="00086E2C" w:rsidRPr="0089346B">
              <w:rPr>
                <w:color w:val="auto"/>
                <w:sz w:val="20"/>
                <w:szCs w:val="20"/>
              </w:rPr>
              <w:t xml:space="preserve"> </w:t>
            </w:r>
            <w:r w:rsidRPr="0089346B">
              <w:rPr>
                <w:color w:val="auto"/>
                <w:sz w:val="20"/>
                <w:szCs w:val="20"/>
              </w:rPr>
              <w:t>is</w:t>
            </w:r>
            <w:r w:rsidR="00086E2C" w:rsidRPr="0089346B">
              <w:rPr>
                <w:color w:val="auto"/>
                <w:sz w:val="20"/>
                <w:szCs w:val="20"/>
              </w:rPr>
              <w:t xml:space="preserve"> weaker than their non-disadvantaged peers. </w:t>
            </w:r>
          </w:p>
        </w:tc>
      </w:tr>
      <w:tr w:rsidR="00B224AD" w14:paraId="3B5BCF6B" w14:textId="77777777" w:rsidTr="00B224AD">
        <w:trPr>
          <w:trHeight w:val="623"/>
        </w:trPr>
        <w:tc>
          <w:tcPr>
            <w:tcW w:w="1477" w:type="dxa"/>
            <w:tcBorders>
              <w:left w:val="single" w:sz="4" w:space="0" w:color="000000"/>
              <w:right w:val="single" w:sz="4" w:space="0" w:color="auto"/>
            </w:tcBorders>
            <w:shd w:val="clear" w:color="auto" w:fill="auto"/>
            <w:tcMar>
              <w:top w:w="0" w:type="dxa"/>
              <w:left w:w="108" w:type="dxa"/>
              <w:bottom w:w="0" w:type="dxa"/>
              <w:right w:w="108" w:type="dxa"/>
            </w:tcMar>
          </w:tcPr>
          <w:p w14:paraId="4D5989C1" w14:textId="69014F52" w:rsidR="00B224AD" w:rsidRPr="00F376AB" w:rsidRDefault="00B224AD">
            <w:pPr>
              <w:pStyle w:val="TableRow"/>
              <w:rPr>
                <w:sz w:val="20"/>
                <w:szCs w:val="20"/>
              </w:rPr>
            </w:pPr>
            <w:r>
              <w:rPr>
                <w:sz w:val="20"/>
                <w:szCs w:val="20"/>
              </w:rPr>
              <w:t>3</w:t>
            </w:r>
          </w:p>
        </w:tc>
        <w:tc>
          <w:tcPr>
            <w:tcW w:w="80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AAD6B" w14:textId="04153A0E" w:rsidR="00B224AD" w:rsidRPr="00A06BC1" w:rsidRDefault="00B224AD" w:rsidP="00B224AD">
            <w:pPr>
              <w:rPr>
                <w:iCs/>
                <w:color w:val="auto"/>
                <w:sz w:val="20"/>
                <w:szCs w:val="20"/>
                <w:highlight w:val="yellow"/>
              </w:rPr>
            </w:pPr>
            <w:r w:rsidRPr="00827FAA">
              <w:rPr>
                <w:b/>
                <w:iCs/>
                <w:color w:val="auto"/>
                <w:sz w:val="20"/>
                <w:szCs w:val="20"/>
              </w:rPr>
              <w:t>Y11 Progress:</w:t>
            </w:r>
            <w:r w:rsidRPr="00827FAA">
              <w:rPr>
                <w:iCs/>
                <w:color w:val="auto"/>
                <w:sz w:val="20"/>
                <w:szCs w:val="20"/>
              </w:rPr>
              <w:t xml:space="preserve"> There is a</w:t>
            </w:r>
            <w:r w:rsidR="004429FD" w:rsidRPr="00827FAA">
              <w:rPr>
                <w:iCs/>
                <w:color w:val="auto"/>
                <w:sz w:val="20"/>
                <w:szCs w:val="20"/>
              </w:rPr>
              <w:t xml:space="preserve"> progress</w:t>
            </w:r>
            <w:r w:rsidRPr="00827FAA">
              <w:rPr>
                <w:iCs/>
                <w:color w:val="auto"/>
                <w:sz w:val="20"/>
                <w:szCs w:val="20"/>
              </w:rPr>
              <w:t xml:space="preserve"> gap</w:t>
            </w:r>
            <w:r w:rsidR="00827FAA">
              <w:rPr>
                <w:iCs/>
                <w:color w:val="auto"/>
                <w:sz w:val="20"/>
                <w:szCs w:val="20"/>
              </w:rPr>
              <w:t xml:space="preserve"> of 0.25</w:t>
            </w:r>
            <w:r w:rsidRPr="00827FAA">
              <w:rPr>
                <w:iCs/>
                <w:color w:val="auto"/>
                <w:sz w:val="20"/>
                <w:szCs w:val="20"/>
              </w:rPr>
              <w:t xml:space="preserve"> in exam results for our disadvantaged students when compared with results for non-disadvantaged students.</w:t>
            </w:r>
            <w:r w:rsidR="003B4385" w:rsidRPr="00827FAA">
              <w:rPr>
                <w:iCs/>
                <w:color w:val="auto"/>
                <w:sz w:val="20"/>
                <w:szCs w:val="20"/>
              </w:rPr>
              <w:t xml:space="preserve"> </w:t>
            </w:r>
          </w:p>
        </w:tc>
      </w:tr>
      <w:tr w:rsidR="00B224AD" w14:paraId="4EA4384D" w14:textId="77777777" w:rsidTr="00B224AD">
        <w:trPr>
          <w:trHeight w:val="381"/>
        </w:trPr>
        <w:tc>
          <w:tcPr>
            <w:tcW w:w="1477" w:type="dxa"/>
            <w:vMerge w:val="restart"/>
            <w:tcBorders>
              <w:left w:val="single" w:sz="4" w:space="0" w:color="000000"/>
              <w:right w:val="single" w:sz="4" w:space="0" w:color="auto"/>
            </w:tcBorders>
            <w:shd w:val="clear" w:color="auto" w:fill="auto"/>
            <w:tcMar>
              <w:top w:w="0" w:type="dxa"/>
              <w:left w:w="108" w:type="dxa"/>
              <w:bottom w:w="0" w:type="dxa"/>
              <w:right w:w="108" w:type="dxa"/>
            </w:tcMar>
          </w:tcPr>
          <w:p w14:paraId="785ABF34" w14:textId="77777777" w:rsidR="00B224AD" w:rsidRPr="00DA5E5D" w:rsidRDefault="00B224AD" w:rsidP="00B224AD">
            <w:pPr>
              <w:pStyle w:val="TableRow"/>
              <w:rPr>
                <w:sz w:val="20"/>
                <w:szCs w:val="20"/>
                <w:highlight w:val="yellow"/>
              </w:rPr>
            </w:pPr>
          </w:p>
        </w:tc>
        <w:tc>
          <w:tcPr>
            <w:tcW w:w="5606" w:type="dxa"/>
            <w:tcBorders>
              <w:top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C6634E9" w14:textId="52756FC5" w:rsidR="00B224AD" w:rsidRPr="00827FAA" w:rsidRDefault="00B224AD" w:rsidP="00B224AD">
            <w:pPr>
              <w:rPr>
                <w:b/>
                <w:bCs/>
                <w:color w:val="000000"/>
                <w:sz w:val="20"/>
                <w:szCs w:val="20"/>
              </w:rPr>
            </w:pPr>
            <w:r w:rsidRPr="00827FAA">
              <w:rPr>
                <w:b/>
                <w:sz w:val="20"/>
                <w:szCs w:val="20"/>
              </w:rPr>
              <w:t>Cohort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8B4C7" w14:textId="7E4DC642" w:rsidR="00B224AD" w:rsidRPr="00827FAA" w:rsidRDefault="00B224AD" w:rsidP="00B224AD">
            <w:pPr>
              <w:jc w:val="center"/>
              <w:rPr>
                <w:iCs/>
                <w:sz w:val="20"/>
                <w:szCs w:val="20"/>
              </w:rPr>
            </w:pPr>
            <w:r w:rsidRPr="00827FAA">
              <w:rPr>
                <w:b/>
                <w:sz w:val="20"/>
                <w:szCs w:val="20"/>
              </w:rPr>
              <w:t>Progress 8</w:t>
            </w:r>
          </w:p>
        </w:tc>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BD982" w14:textId="08BBCF2F" w:rsidR="00B224AD" w:rsidRPr="00827FAA" w:rsidRDefault="00B224AD" w:rsidP="00B224AD">
            <w:pPr>
              <w:jc w:val="center"/>
              <w:rPr>
                <w:iCs/>
                <w:sz w:val="20"/>
                <w:szCs w:val="20"/>
              </w:rPr>
            </w:pPr>
            <w:r w:rsidRPr="00827FAA">
              <w:rPr>
                <w:b/>
                <w:sz w:val="20"/>
                <w:szCs w:val="20"/>
              </w:rPr>
              <w:t>Attainment 8</w:t>
            </w:r>
          </w:p>
        </w:tc>
      </w:tr>
      <w:tr w:rsidR="00B224AD" w:rsidRPr="00760752" w14:paraId="5EAF0AF7" w14:textId="77777777" w:rsidTr="00B224AD">
        <w:trPr>
          <w:trHeight w:val="381"/>
        </w:trPr>
        <w:tc>
          <w:tcPr>
            <w:tcW w:w="1477" w:type="dxa"/>
            <w:vMerge/>
            <w:tcBorders>
              <w:left w:val="single" w:sz="4" w:space="0" w:color="000000"/>
              <w:right w:val="single" w:sz="4" w:space="0" w:color="auto"/>
            </w:tcBorders>
            <w:shd w:val="clear" w:color="auto" w:fill="auto"/>
            <w:tcMar>
              <w:top w:w="0" w:type="dxa"/>
              <w:left w:w="108" w:type="dxa"/>
              <w:bottom w:w="0" w:type="dxa"/>
              <w:right w:w="108" w:type="dxa"/>
            </w:tcMar>
          </w:tcPr>
          <w:p w14:paraId="0D10C747" w14:textId="77777777" w:rsidR="00B224AD" w:rsidRPr="00DA5E5D" w:rsidRDefault="00B224AD" w:rsidP="00B224AD">
            <w:pPr>
              <w:pStyle w:val="TableRow"/>
              <w:rPr>
                <w:sz w:val="20"/>
                <w:szCs w:val="20"/>
                <w:highlight w:val="yellow"/>
              </w:rPr>
            </w:pPr>
          </w:p>
        </w:tc>
        <w:tc>
          <w:tcPr>
            <w:tcW w:w="5606"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7B9B872" w14:textId="2DE8D743" w:rsidR="00B224AD" w:rsidRPr="00827FAA" w:rsidRDefault="00B224AD" w:rsidP="00B224AD">
            <w:pPr>
              <w:rPr>
                <w:b/>
                <w:bCs/>
                <w:color w:val="auto"/>
                <w:sz w:val="18"/>
                <w:szCs w:val="20"/>
              </w:rPr>
            </w:pPr>
            <w:r w:rsidRPr="00827FAA">
              <w:rPr>
                <w:b/>
                <w:bCs/>
                <w:color w:val="auto"/>
                <w:sz w:val="18"/>
                <w:szCs w:val="20"/>
              </w:rPr>
              <w:t>Priestnall disadvantaged students (202</w:t>
            </w:r>
            <w:r w:rsidR="00A06BC1" w:rsidRPr="00827FAA">
              <w:rPr>
                <w:b/>
                <w:bCs/>
                <w:color w:val="auto"/>
                <w:sz w:val="18"/>
                <w:szCs w:val="20"/>
              </w:rPr>
              <w:t>3</w:t>
            </w:r>
            <w:r w:rsidRPr="00827FAA">
              <w:rPr>
                <w:b/>
                <w:bCs/>
                <w:color w:val="auto"/>
                <w:sz w:val="18"/>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AE5DC76" w14:textId="36F77750" w:rsidR="00B224AD" w:rsidRPr="00760752" w:rsidRDefault="00760752" w:rsidP="002A5FB8">
            <w:pPr>
              <w:jc w:val="center"/>
              <w:rPr>
                <w:iCs/>
                <w:color w:val="auto"/>
                <w:sz w:val="20"/>
                <w:szCs w:val="20"/>
              </w:rPr>
            </w:pPr>
            <w:r>
              <w:rPr>
                <w:iCs/>
                <w:color w:val="auto"/>
                <w:sz w:val="20"/>
                <w:szCs w:val="20"/>
              </w:rPr>
              <w:t>-</w:t>
            </w:r>
            <w:r w:rsidR="007C3F76" w:rsidRPr="00760752">
              <w:rPr>
                <w:iCs/>
                <w:color w:val="auto"/>
                <w:sz w:val="20"/>
                <w:szCs w:val="20"/>
              </w:rPr>
              <w:t>0.</w:t>
            </w:r>
            <w:r w:rsidRPr="00760752">
              <w:rPr>
                <w:iCs/>
                <w:color w:val="auto"/>
                <w:sz w:val="20"/>
                <w:szCs w:val="20"/>
              </w:rPr>
              <w:t>75</w:t>
            </w:r>
          </w:p>
        </w:tc>
        <w:tc>
          <w:tcPr>
            <w:tcW w:w="1269" w:type="dxa"/>
            <w:tcBorders>
              <w:top w:val="single" w:sz="4" w:space="0" w:color="auto"/>
              <w:left w:val="single" w:sz="4" w:space="0" w:color="auto"/>
              <w:bottom w:val="single" w:sz="4" w:space="0" w:color="auto"/>
              <w:right w:val="single" w:sz="4" w:space="0" w:color="auto"/>
            </w:tcBorders>
            <w:vAlign w:val="center"/>
          </w:tcPr>
          <w:p w14:paraId="2F4755B0" w14:textId="52A4548C" w:rsidR="00B224AD" w:rsidRPr="00760752" w:rsidRDefault="00760752" w:rsidP="002A5FB8">
            <w:pPr>
              <w:jc w:val="center"/>
              <w:rPr>
                <w:iCs/>
                <w:color w:val="auto"/>
                <w:sz w:val="20"/>
                <w:szCs w:val="20"/>
              </w:rPr>
            </w:pPr>
            <w:r w:rsidRPr="00760752">
              <w:rPr>
                <w:iCs/>
                <w:color w:val="auto"/>
                <w:sz w:val="20"/>
                <w:szCs w:val="20"/>
              </w:rPr>
              <w:t>3.3</w:t>
            </w:r>
          </w:p>
        </w:tc>
      </w:tr>
      <w:tr w:rsidR="00B224AD" w:rsidRPr="00760752" w14:paraId="07AA71A2" w14:textId="77777777" w:rsidTr="00B224AD">
        <w:trPr>
          <w:trHeight w:val="381"/>
        </w:trPr>
        <w:tc>
          <w:tcPr>
            <w:tcW w:w="1477" w:type="dxa"/>
            <w:vMerge/>
            <w:tcBorders>
              <w:left w:val="single" w:sz="4" w:space="0" w:color="000000"/>
              <w:right w:val="single" w:sz="4" w:space="0" w:color="auto"/>
            </w:tcBorders>
            <w:shd w:val="clear" w:color="auto" w:fill="auto"/>
            <w:tcMar>
              <w:top w:w="0" w:type="dxa"/>
              <w:left w:w="108" w:type="dxa"/>
              <w:bottom w:w="0" w:type="dxa"/>
              <w:right w:w="108" w:type="dxa"/>
            </w:tcMar>
          </w:tcPr>
          <w:p w14:paraId="7C449140" w14:textId="77777777" w:rsidR="00B224AD" w:rsidRPr="00DA5E5D" w:rsidRDefault="00B224AD" w:rsidP="00B224AD">
            <w:pPr>
              <w:pStyle w:val="TableRow"/>
              <w:rPr>
                <w:sz w:val="20"/>
                <w:szCs w:val="20"/>
                <w:highlight w:val="yellow"/>
              </w:rPr>
            </w:pPr>
          </w:p>
        </w:tc>
        <w:tc>
          <w:tcPr>
            <w:tcW w:w="5606"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6D853730" w14:textId="3152D5B5" w:rsidR="00B224AD" w:rsidRPr="00827FAA" w:rsidRDefault="00B224AD" w:rsidP="00B224AD">
            <w:pPr>
              <w:rPr>
                <w:b/>
                <w:bCs/>
                <w:color w:val="000000"/>
                <w:sz w:val="18"/>
                <w:szCs w:val="20"/>
              </w:rPr>
            </w:pPr>
            <w:r w:rsidRPr="00827FAA">
              <w:rPr>
                <w:sz w:val="18"/>
                <w:szCs w:val="20"/>
              </w:rPr>
              <w:t>Priestnall non-disadvantaged students (202</w:t>
            </w:r>
            <w:r w:rsidR="00A06BC1" w:rsidRPr="00827FAA">
              <w:rPr>
                <w:sz w:val="18"/>
                <w:szCs w:val="20"/>
              </w:rPr>
              <w:t>3</w:t>
            </w:r>
            <w:r w:rsidRPr="00827FAA">
              <w:rPr>
                <w:sz w:val="18"/>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AA31EDB" w14:textId="65DC61E4" w:rsidR="00B224AD" w:rsidRPr="00760752" w:rsidRDefault="00760752" w:rsidP="002A5FB8">
            <w:pPr>
              <w:jc w:val="center"/>
              <w:rPr>
                <w:iCs/>
                <w:sz w:val="20"/>
                <w:szCs w:val="20"/>
              </w:rPr>
            </w:pPr>
            <w:r w:rsidRPr="00760752">
              <w:rPr>
                <w:iCs/>
                <w:sz w:val="20"/>
                <w:szCs w:val="20"/>
              </w:rPr>
              <w:t>0.05</w:t>
            </w:r>
          </w:p>
        </w:tc>
        <w:tc>
          <w:tcPr>
            <w:tcW w:w="1269" w:type="dxa"/>
            <w:tcBorders>
              <w:top w:val="single" w:sz="4" w:space="0" w:color="auto"/>
              <w:left w:val="single" w:sz="4" w:space="0" w:color="auto"/>
              <w:bottom w:val="single" w:sz="4" w:space="0" w:color="auto"/>
              <w:right w:val="single" w:sz="4" w:space="0" w:color="auto"/>
            </w:tcBorders>
            <w:vAlign w:val="center"/>
          </w:tcPr>
          <w:p w14:paraId="4EE3791F" w14:textId="480DB94A" w:rsidR="00B224AD" w:rsidRPr="00760752" w:rsidRDefault="00760752" w:rsidP="002A5FB8">
            <w:pPr>
              <w:jc w:val="center"/>
              <w:rPr>
                <w:iCs/>
                <w:sz w:val="20"/>
                <w:szCs w:val="20"/>
              </w:rPr>
            </w:pPr>
            <w:r w:rsidRPr="00760752">
              <w:rPr>
                <w:iCs/>
                <w:sz w:val="20"/>
                <w:szCs w:val="20"/>
              </w:rPr>
              <w:t>5.02</w:t>
            </w:r>
          </w:p>
        </w:tc>
      </w:tr>
      <w:tr w:rsidR="00B224AD" w:rsidRPr="00760752" w14:paraId="146B3736" w14:textId="77777777" w:rsidTr="00B224AD">
        <w:trPr>
          <w:trHeight w:val="381"/>
        </w:trPr>
        <w:tc>
          <w:tcPr>
            <w:tcW w:w="1477" w:type="dxa"/>
            <w:vMerge/>
            <w:tcBorders>
              <w:left w:val="single" w:sz="4" w:space="0" w:color="000000"/>
              <w:right w:val="single" w:sz="4" w:space="0" w:color="auto"/>
            </w:tcBorders>
            <w:shd w:val="clear" w:color="auto" w:fill="auto"/>
            <w:tcMar>
              <w:top w:w="0" w:type="dxa"/>
              <w:left w:w="108" w:type="dxa"/>
              <w:bottom w:w="0" w:type="dxa"/>
              <w:right w:w="108" w:type="dxa"/>
            </w:tcMar>
          </w:tcPr>
          <w:p w14:paraId="31A83B79" w14:textId="77777777" w:rsidR="00B224AD" w:rsidRPr="00DA5E5D" w:rsidRDefault="00B224AD" w:rsidP="00B224AD">
            <w:pPr>
              <w:pStyle w:val="TableRow"/>
              <w:rPr>
                <w:sz w:val="20"/>
                <w:szCs w:val="20"/>
                <w:highlight w:val="yellow"/>
              </w:rPr>
            </w:pPr>
          </w:p>
        </w:tc>
        <w:tc>
          <w:tcPr>
            <w:tcW w:w="5606"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DFE5B23" w14:textId="311D8B18" w:rsidR="00B224AD" w:rsidRPr="00D779F6" w:rsidRDefault="00B224AD" w:rsidP="00B224AD">
            <w:pPr>
              <w:rPr>
                <w:b/>
                <w:bCs/>
                <w:color w:val="auto"/>
                <w:sz w:val="18"/>
                <w:szCs w:val="20"/>
              </w:rPr>
            </w:pPr>
            <w:r w:rsidRPr="00D779F6">
              <w:rPr>
                <w:b/>
                <w:bCs/>
                <w:color w:val="auto"/>
                <w:sz w:val="18"/>
                <w:szCs w:val="20"/>
              </w:rPr>
              <w:t>National Average for disadvantaged students (</w:t>
            </w:r>
            <w:r w:rsidR="00E15A4F" w:rsidRPr="00D779F6">
              <w:rPr>
                <w:b/>
                <w:bCs/>
                <w:color w:val="auto"/>
                <w:sz w:val="18"/>
                <w:szCs w:val="20"/>
              </w:rPr>
              <w:t>202</w:t>
            </w:r>
            <w:r w:rsidR="00A06BC1" w:rsidRPr="00D779F6">
              <w:rPr>
                <w:b/>
                <w:bCs/>
                <w:color w:val="auto"/>
                <w:sz w:val="18"/>
                <w:szCs w:val="20"/>
              </w:rPr>
              <w:t>3</w:t>
            </w:r>
            <w:r w:rsidR="00E15A4F" w:rsidRPr="00D779F6">
              <w:rPr>
                <w:b/>
                <w:bCs/>
                <w:color w:val="auto"/>
                <w:sz w:val="18"/>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1FB20CF" w14:textId="0146350E" w:rsidR="00B224AD" w:rsidRPr="00760752" w:rsidRDefault="00760752" w:rsidP="002A5FB8">
            <w:pPr>
              <w:jc w:val="center"/>
              <w:rPr>
                <w:iCs/>
                <w:color w:val="auto"/>
                <w:sz w:val="20"/>
                <w:szCs w:val="20"/>
              </w:rPr>
            </w:pPr>
            <w:r w:rsidRPr="00760752">
              <w:rPr>
                <w:iCs/>
                <w:color w:val="auto"/>
                <w:sz w:val="20"/>
                <w:szCs w:val="20"/>
              </w:rPr>
              <w:t>-0.57</w:t>
            </w:r>
          </w:p>
        </w:tc>
        <w:tc>
          <w:tcPr>
            <w:tcW w:w="1269" w:type="dxa"/>
            <w:tcBorders>
              <w:top w:val="single" w:sz="4" w:space="0" w:color="auto"/>
              <w:left w:val="single" w:sz="4" w:space="0" w:color="auto"/>
              <w:bottom w:val="single" w:sz="4" w:space="0" w:color="auto"/>
              <w:right w:val="single" w:sz="4" w:space="0" w:color="auto"/>
            </w:tcBorders>
            <w:vAlign w:val="center"/>
          </w:tcPr>
          <w:p w14:paraId="5A268FE5" w14:textId="4FC7ED60" w:rsidR="00B224AD" w:rsidRPr="00760752" w:rsidRDefault="00760752" w:rsidP="002A5FB8">
            <w:pPr>
              <w:jc w:val="center"/>
              <w:rPr>
                <w:iCs/>
                <w:color w:val="auto"/>
                <w:sz w:val="20"/>
                <w:szCs w:val="20"/>
                <w:highlight w:val="yellow"/>
              </w:rPr>
            </w:pPr>
            <w:r w:rsidRPr="00760752">
              <w:rPr>
                <w:iCs/>
                <w:color w:val="auto"/>
                <w:sz w:val="20"/>
                <w:szCs w:val="20"/>
              </w:rPr>
              <w:t>3.49</w:t>
            </w:r>
          </w:p>
        </w:tc>
      </w:tr>
      <w:tr w:rsidR="00760752" w:rsidRPr="00760752" w14:paraId="556AE57D" w14:textId="77777777" w:rsidTr="00B224AD">
        <w:trPr>
          <w:trHeight w:val="381"/>
        </w:trPr>
        <w:tc>
          <w:tcPr>
            <w:tcW w:w="1477"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23D85E7" w14:textId="77777777" w:rsidR="00B224AD" w:rsidRPr="00DA5E5D" w:rsidRDefault="00B224AD" w:rsidP="00B224AD">
            <w:pPr>
              <w:pStyle w:val="TableRow"/>
              <w:rPr>
                <w:sz w:val="20"/>
                <w:szCs w:val="20"/>
                <w:highlight w:val="yellow"/>
              </w:rPr>
            </w:pPr>
          </w:p>
        </w:tc>
        <w:tc>
          <w:tcPr>
            <w:tcW w:w="5606"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5D46B067" w14:textId="7454BE14" w:rsidR="00B224AD" w:rsidRPr="00D779F6" w:rsidRDefault="00B224AD" w:rsidP="00B224AD">
            <w:pPr>
              <w:rPr>
                <w:b/>
                <w:bCs/>
                <w:color w:val="000000"/>
                <w:sz w:val="18"/>
                <w:szCs w:val="20"/>
              </w:rPr>
            </w:pPr>
            <w:r w:rsidRPr="00D779F6">
              <w:rPr>
                <w:sz w:val="18"/>
                <w:szCs w:val="20"/>
              </w:rPr>
              <w:t>National Average for non-disadvantaged students (</w:t>
            </w:r>
            <w:r w:rsidR="00E15A4F" w:rsidRPr="00D779F6">
              <w:rPr>
                <w:sz w:val="18"/>
                <w:szCs w:val="20"/>
              </w:rPr>
              <w:t>202</w:t>
            </w:r>
            <w:r w:rsidR="00A06BC1" w:rsidRPr="00D779F6">
              <w:rPr>
                <w:sz w:val="18"/>
                <w:szCs w:val="20"/>
              </w:rPr>
              <w:t>3</w:t>
            </w:r>
            <w:r w:rsidR="00E15A4F" w:rsidRPr="00D779F6">
              <w:rPr>
                <w:sz w:val="18"/>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BEA562D" w14:textId="15AB272D" w:rsidR="00B224AD" w:rsidRPr="00760752" w:rsidRDefault="00760752" w:rsidP="002A5FB8">
            <w:pPr>
              <w:jc w:val="center"/>
              <w:rPr>
                <w:iCs/>
                <w:color w:val="auto"/>
                <w:sz w:val="20"/>
                <w:szCs w:val="20"/>
              </w:rPr>
            </w:pPr>
            <w:r w:rsidRPr="00760752">
              <w:rPr>
                <w:iCs/>
                <w:color w:val="auto"/>
                <w:sz w:val="20"/>
                <w:szCs w:val="20"/>
              </w:rPr>
              <w:t>0.17</w:t>
            </w:r>
          </w:p>
        </w:tc>
        <w:tc>
          <w:tcPr>
            <w:tcW w:w="1269" w:type="dxa"/>
            <w:tcBorders>
              <w:top w:val="single" w:sz="4" w:space="0" w:color="auto"/>
              <w:left w:val="single" w:sz="4" w:space="0" w:color="auto"/>
              <w:bottom w:val="single" w:sz="4" w:space="0" w:color="auto"/>
              <w:right w:val="single" w:sz="4" w:space="0" w:color="auto"/>
            </w:tcBorders>
            <w:vAlign w:val="center"/>
          </w:tcPr>
          <w:p w14:paraId="67F8F8BA" w14:textId="1F872223" w:rsidR="00B224AD" w:rsidRPr="00760752" w:rsidRDefault="00760752" w:rsidP="00CC1366">
            <w:pPr>
              <w:jc w:val="center"/>
              <w:rPr>
                <w:iCs/>
                <w:color w:val="auto"/>
                <w:sz w:val="20"/>
                <w:szCs w:val="20"/>
              </w:rPr>
            </w:pPr>
            <w:r w:rsidRPr="00760752">
              <w:rPr>
                <w:iCs/>
                <w:color w:val="auto"/>
                <w:sz w:val="20"/>
                <w:szCs w:val="20"/>
              </w:rPr>
              <w:t>4.94</w:t>
            </w:r>
          </w:p>
        </w:tc>
      </w:tr>
      <w:tr w:rsidR="00E66558" w14:paraId="2A7D54FE" w14:textId="77777777" w:rsidTr="00B224AD">
        <w:trPr>
          <w:trHeight w:val="558"/>
        </w:trP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5E9CAEE" w:rsidR="00E66558" w:rsidRPr="00DA5E5D" w:rsidRDefault="003E32C1">
            <w:pPr>
              <w:pStyle w:val="TableRow"/>
              <w:rPr>
                <w:sz w:val="20"/>
                <w:szCs w:val="20"/>
                <w:highlight w:val="yellow"/>
              </w:rPr>
            </w:pPr>
            <w:bookmarkStart w:id="16" w:name="_Toc443397160"/>
            <w:r w:rsidRPr="00A37653">
              <w:rPr>
                <w:sz w:val="20"/>
                <w:szCs w:val="20"/>
              </w:rPr>
              <w:t>4</w:t>
            </w:r>
          </w:p>
        </w:tc>
        <w:tc>
          <w:tcPr>
            <w:tcW w:w="8009"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3262D7C" w:rsidR="00E66558" w:rsidRPr="00DA5E5D" w:rsidRDefault="00B97E9A" w:rsidP="00F376AB">
            <w:pPr>
              <w:rPr>
                <w:iCs/>
                <w:color w:val="FF0000"/>
                <w:sz w:val="20"/>
                <w:szCs w:val="20"/>
              </w:rPr>
            </w:pPr>
            <w:r w:rsidRPr="006C3B37">
              <w:rPr>
                <w:b/>
                <w:color w:val="auto"/>
                <w:sz w:val="20"/>
                <w:szCs w:val="20"/>
              </w:rPr>
              <w:t>S</w:t>
            </w:r>
            <w:r w:rsidR="00927B1B" w:rsidRPr="006C3B37">
              <w:rPr>
                <w:b/>
                <w:color w:val="auto"/>
                <w:sz w:val="20"/>
                <w:szCs w:val="20"/>
              </w:rPr>
              <w:t>ocial, Emotional and Mental Health</w:t>
            </w:r>
            <w:r w:rsidR="0082340F" w:rsidRPr="006C3B37">
              <w:rPr>
                <w:b/>
                <w:color w:val="auto"/>
                <w:sz w:val="20"/>
                <w:szCs w:val="20"/>
              </w:rPr>
              <w:t>:</w:t>
            </w:r>
            <w:r w:rsidR="0082340F" w:rsidRPr="006C3B37">
              <w:rPr>
                <w:color w:val="auto"/>
                <w:sz w:val="20"/>
                <w:szCs w:val="20"/>
              </w:rPr>
              <w:t xml:space="preserve"> </w:t>
            </w:r>
            <w:r w:rsidR="006849D2" w:rsidRPr="006C3B37">
              <w:rPr>
                <w:color w:val="auto"/>
                <w:sz w:val="20"/>
                <w:szCs w:val="20"/>
              </w:rPr>
              <w:t>Our observations and discussions with students and their families have identified an increase in social and emotional issues. These issues</w:t>
            </w:r>
            <w:r w:rsidR="005D4E5C" w:rsidRPr="006C3B37">
              <w:rPr>
                <w:color w:val="auto"/>
                <w:sz w:val="20"/>
                <w:szCs w:val="20"/>
              </w:rPr>
              <w:t xml:space="preserve"> are driven by a </w:t>
            </w:r>
            <w:r w:rsidR="0066472B" w:rsidRPr="006C3B37">
              <w:rPr>
                <w:color w:val="auto"/>
                <w:sz w:val="20"/>
                <w:szCs w:val="20"/>
              </w:rPr>
              <w:t xml:space="preserve">wide </w:t>
            </w:r>
            <w:r w:rsidR="005D4E5C" w:rsidRPr="006C3B37">
              <w:rPr>
                <w:color w:val="auto"/>
                <w:sz w:val="20"/>
                <w:szCs w:val="20"/>
              </w:rPr>
              <w:t>range of factors</w:t>
            </w:r>
            <w:r w:rsidR="0066472B" w:rsidRPr="006C3B37">
              <w:rPr>
                <w:color w:val="auto"/>
                <w:sz w:val="20"/>
                <w:szCs w:val="20"/>
              </w:rPr>
              <w:t xml:space="preserve">, </w:t>
            </w:r>
            <w:r w:rsidR="005E7F76" w:rsidRPr="006C3B37">
              <w:rPr>
                <w:color w:val="auto"/>
                <w:sz w:val="20"/>
                <w:szCs w:val="20"/>
              </w:rPr>
              <w:t>many</w:t>
            </w:r>
            <w:r w:rsidR="0066472B" w:rsidRPr="006C3B37">
              <w:rPr>
                <w:color w:val="auto"/>
                <w:sz w:val="20"/>
                <w:szCs w:val="20"/>
              </w:rPr>
              <w:t xml:space="preserve"> </w:t>
            </w:r>
            <w:r w:rsidR="00111F07" w:rsidRPr="006C3B37">
              <w:rPr>
                <w:color w:val="auto"/>
                <w:sz w:val="20"/>
                <w:szCs w:val="20"/>
              </w:rPr>
              <w:t xml:space="preserve">are </w:t>
            </w:r>
            <w:r w:rsidR="0066472B" w:rsidRPr="006C3B37">
              <w:rPr>
                <w:color w:val="auto"/>
                <w:sz w:val="20"/>
                <w:szCs w:val="20"/>
              </w:rPr>
              <w:t>comple</w:t>
            </w:r>
            <w:r w:rsidR="00963BC9" w:rsidRPr="006C3B37">
              <w:rPr>
                <w:color w:val="auto"/>
                <w:sz w:val="20"/>
                <w:szCs w:val="20"/>
              </w:rPr>
              <w:t xml:space="preserve">x. </w:t>
            </w:r>
            <w:r w:rsidR="005D4E5C" w:rsidRPr="006C3B37">
              <w:rPr>
                <w:color w:val="auto"/>
                <w:sz w:val="20"/>
                <w:szCs w:val="20"/>
              </w:rPr>
              <w:t>These factors</w:t>
            </w:r>
            <w:r w:rsidR="006849D2" w:rsidRPr="006C3B37">
              <w:rPr>
                <w:color w:val="auto"/>
                <w:sz w:val="20"/>
                <w:szCs w:val="20"/>
              </w:rPr>
              <w:t xml:space="preserve"> </w:t>
            </w:r>
            <w:r w:rsidR="006849D2" w:rsidRPr="006C3B37">
              <w:rPr>
                <w:color w:val="auto"/>
                <w:sz w:val="20"/>
                <w:szCs w:val="20"/>
              </w:rPr>
              <w:lastRenderedPageBreak/>
              <w:t>particularly affect disadvantaged students</w:t>
            </w:r>
            <w:r w:rsidR="00A420E0" w:rsidRPr="006C3B37">
              <w:rPr>
                <w:color w:val="auto"/>
                <w:sz w:val="20"/>
                <w:szCs w:val="20"/>
              </w:rPr>
              <w:t>.</w:t>
            </w:r>
            <w:r w:rsidR="005D4E5C" w:rsidRPr="006C3B37">
              <w:rPr>
                <w:color w:val="auto"/>
                <w:sz w:val="20"/>
                <w:szCs w:val="20"/>
              </w:rPr>
              <w:t xml:space="preserve"> Currently</w:t>
            </w:r>
            <w:r w:rsidR="0066472B" w:rsidRPr="006C3B37">
              <w:rPr>
                <w:color w:val="auto"/>
                <w:sz w:val="20"/>
                <w:szCs w:val="20"/>
              </w:rPr>
              <w:t>, the demand for support is at a record high</w:t>
            </w:r>
            <w:r w:rsidR="00522D3B" w:rsidRPr="006C3B37">
              <w:rPr>
                <w:color w:val="auto"/>
                <w:sz w:val="20"/>
                <w:szCs w:val="20"/>
              </w:rPr>
              <w:t>, partly</w:t>
            </w:r>
            <w:r w:rsidR="00963BC9" w:rsidRPr="006C3B37">
              <w:rPr>
                <w:color w:val="auto"/>
                <w:sz w:val="20"/>
                <w:szCs w:val="20"/>
              </w:rPr>
              <w:t xml:space="preserve"> as a result of the </w:t>
            </w:r>
            <w:r w:rsidR="00111F07" w:rsidRPr="006C3B37">
              <w:rPr>
                <w:color w:val="auto"/>
                <w:sz w:val="20"/>
                <w:szCs w:val="20"/>
              </w:rPr>
              <w:t xml:space="preserve">needs still emerging from the </w:t>
            </w:r>
            <w:r w:rsidR="00963BC9" w:rsidRPr="006C3B37">
              <w:rPr>
                <w:color w:val="auto"/>
                <w:sz w:val="20"/>
                <w:szCs w:val="20"/>
              </w:rPr>
              <w:t>pandemic.</w:t>
            </w:r>
            <w:r w:rsidR="00D97688" w:rsidRPr="006C3B37">
              <w:rPr>
                <w:color w:val="auto"/>
                <w:sz w:val="20"/>
                <w:szCs w:val="20"/>
              </w:rPr>
              <w:t xml:space="preserve"> </w:t>
            </w:r>
          </w:p>
        </w:tc>
      </w:tr>
      <w:tr w:rsidR="0069381A" w14:paraId="60E8223F" w14:textId="77777777" w:rsidTr="00086E2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CB3A0" w14:textId="62C897BD" w:rsidR="0069381A" w:rsidRPr="00F376AB" w:rsidRDefault="003E32C1">
            <w:pPr>
              <w:pStyle w:val="TableRow"/>
              <w:rPr>
                <w:sz w:val="20"/>
                <w:szCs w:val="20"/>
              </w:rPr>
            </w:pPr>
            <w:r w:rsidRPr="00F376AB">
              <w:rPr>
                <w:sz w:val="20"/>
                <w:szCs w:val="20"/>
              </w:rPr>
              <w:lastRenderedPageBreak/>
              <w:t>5</w:t>
            </w:r>
          </w:p>
        </w:tc>
        <w:tc>
          <w:tcPr>
            <w:tcW w:w="80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B8E0" w14:textId="0F0F5C04" w:rsidR="006849D2" w:rsidRPr="00E15A4F" w:rsidRDefault="006849D2" w:rsidP="00F376AB">
            <w:pPr>
              <w:rPr>
                <w:iCs/>
                <w:color w:val="FF0000"/>
                <w:sz w:val="20"/>
                <w:szCs w:val="20"/>
              </w:rPr>
            </w:pPr>
            <w:bookmarkStart w:id="17" w:name="_Hlk122352438"/>
            <w:r w:rsidRPr="00A6178C">
              <w:rPr>
                <w:b/>
                <w:color w:val="auto"/>
                <w:sz w:val="20"/>
                <w:szCs w:val="20"/>
              </w:rPr>
              <w:t>Attendance</w:t>
            </w:r>
            <w:r w:rsidRPr="00A6178C">
              <w:rPr>
                <w:color w:val="auto"/>
                <w:sz w:val="20"/>
                <w:szCs w:val="20"/>
              </w:rPr>
              <w:t xml:space="preserve"> Our attendance data shows that </w:t>
            </w:r>
            <w:r w:rsidR="00963BC9" w:rsidRPr="00A6178C">
              <w:rPr>
                <w:color w:val="auto"/>
                <w:sz w:val="20"/>
                <w:szCs w:val="20"/>
              </w:rPr>
              <w:t>there is an attendance gap between our disadvantaged students and our non-disadvantaged students.</w:t>
            </w:r>
            <w:r w:rsidR="00D97688" w:rsidRPr="00A6178C">
              <w:rPr>
                <w:color w:val="auto"/>
                <w:sz w:val="20"/>
                <w:szCs w:val="20"/>
              </w:rPr>
              <w:t xml:space="preserve"> </w:t>
            </w:r>
            <w:bookmarkEnd w:id="17"/>
          </w:p>
        </w:tc>
      </w:tr>
      <w:tr w:rsidR="006849D2" w14:paraId="46C0C159" w14:textId="77777777" w:rsidTr="00086E2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423D2" w14:textId="6998BD00" w:rsidR="006849D2" w:rsidRPr="00F376AB" w:rsidRDefault="003E32C1">
            <w:pPr>
              <w:pStyle w:val="TableRow"/>
              <w:rPr>
                <w:sz w:val="20"/>
                <w:szCs w:val="20"/>
              </w:rPr>
            </w:pPr>
            <w:r w:rsidRPr="00F376AB">
              <w:rPr>
                <w:sz w:val="20"/>
                <w:szCs w:val="20"/>
              </w:rPr>
              <w:t>6</w:t>
            </w:r>
          </w:p>
        </w:tc>
        <w:tc>
          <w:tcPr>
            <w:tcW w:w="80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F327D" w14:textId="12FBDEE8" w:rsidR="006849D2" w:rsidRPr="00E15A4F" w:rsidRDefault="006849D2" w:rsidP="00F376AB">
            <w:pPr>
              <w:rPr>
                <w:b/>
                <w:color w:val="FF0000"/>
                <w:sz w:val="20"/>
                <w:szCs w:val="20"/>
              </w:rPr>
            </w:pPr>
            <w:r w:rsidRPr="00A6178C">
              <w:rPr>
                <w:b/>
                <w:color w:val="auto"/>
                <w:sz w:val="20"/>
                <w:szCs w:val="20"/>
              </w:rPr>
              <w:t>Enrichment &amp; Personal Development:</w:t>
            </w:r>
            <w:r w:rsidRPr="00A6178C">
              <w:rPr>
                <w:color w:val="auto"/>
                <w:sz w:val="20"/>
                <w:szCs w:val="20"/>
              </w:rPr>
              <w:t xml:space="preserve"> </w:t>
            </w:r>
            <w:r w:rsidR="00827FAA">
              <w:rPr>
                <w:color w:val="auto"/>
                <w:sz w:val="20"/>
                <w:szCs w:val="20"/>
              </w:rPr>
              <w:t>Historically o</w:t>
            </w:r>
            <w:r w:rsidRPr="00A6178C">
              <w:rPr>
                <w:color w:val="auto"/>
                <w:sz w:val="20"/>
                <w:szCs w:val="20"/>
              </w:rPr>
              <w:t>ur observations</w:t>
            </w:r>
            <w:r w:rsidR="00425096" w:rsidRPr="00A6178C">
              <w:rPr>
                <w:color w:val="auto"/>
                <w:sz w:val="20"/>
                <w:szCs w:val="20"/>
              </w:rPr>
              <w:t>, student discussions</w:t>
            </w:r>
            <w:r w:rsidRPr="00A6178C">
              <w:rPr>
                <w:color w:val="auto"/>
                <w:sz w:val="20"/>
                <w:szCs w:val="20"/>
              </w:rPr>
              <w:t xml:space="preserve"> and surveys sh</w:t>
            </w:r>
            <w:r w:rsidR="00425096" w:rsidRPr="00A6178C">
              <w:rPr>
                <w:color w:val="auto"/>
                <w:sz w:val="20"/>
                <w:szCs w:val="20"/>
              </w:rPr>
              <w:t>ow</w:t>
            </w:r>
            <w:r w:rsidR="0052657D" w:rsidRPr="00A6178C">
              <w:rPr>
                <w:color w:val="auto"/>
                <w:sz w:val="20"/>
                <w:szCs w:val="20"/>
              </w:rPr>
              <w:t xml:space="preserve"> disadvantaged students are less likely to engage in </w:t>
            </w:r>
            <w:r w:rsidR="001D76ED" w:rsidRPr="00A6178C">
              <w:rPr>
                <w:color w:val="auto"/>
                <w:sz w:val="20"/>
                <w:szCs w:val="20"/>
              </w:rPr>
              <w:t xml:space="preserve">some </w:t>
            </w:r>
            <w:r w:rsidR="0052657D" w:rsidRPr="00A6178C">
              <w:rPr>
                <w:color w:val="auto"/>
                <w:sz w:val="20"/>
                <w:szCs w:val="20"/>
              </w:rPr>
              <w:t>extra-curricular activities</w:t>
            </w:r>
            <w:r w:rsidR="0052657D" w:rsidRPr="004B1AA9">
              <w:rPr>
                <w:color w:val="auto"/>
                <w:sz w:val="20"/>
                <w:szCs w:val="20"/>
              </w:rPr>
              <w:t xml:space="preserve">. </w:t>
            </w:r>
            <w:r w:rsidR="00DA5E5D">
              <w:rPr>
                <w:color w:val="auto"/>
                <w:sz w:val="20"/>
                <w:szCs w:val="20"/>
              </w:rPr>
              <w:t>P</w:t>
            </w:r>
            <w:r w:rsidR="001D76ED" w:rsidRPr="00A6178C">
              <w:rPr>
                <w:color w:val="auto"/>
                <w:sz w:val="20"/>
                <w:szCs w:val="20"/>
              </w:rPr>
              <w:t>articipation in awards or leadership roles is significantly lower.</w:t>
            </w:r>
          </w:p>
        </w:tc>
      </w:tr>
    </w:tbl>
    <w:p w14:paraId="2A7D54FF" w14:textId="77777777" w:rsidR="00E66558" w:rsidRDefault="009D71E8">
      <w:pPr>
        <w:pStyle w:val="Heading2"/>
        <w:spacing w:before="600"/>
      </w:pPr>
      <w:r>
        <w:t xml:space="preserve">Intended outcomes </w:t>
      </w:r>
    </w:p>
    <w:p w14:paraId="20E6C9E3" w14:textId="5D21F4A7" w:rsidR="00447073" w:rsidRPr="00147AE7"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006C730A">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410F71" w14:paraId="2A7D5506" w14:textId="77777777" w:rsidTr="00447073">
        <w:trPr>
          <w:trHeight w:val="718"/>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D29F4D4" w:rsidR="00410F71" w:rsidRPr="00A6178C" w:rsidRDefault="00410F71" w:rsidP="00F376AB">
            <w:pPr>
              <w:rPr>
                <w:iCs/>
                <w:color w:val="auto"/>
                <w:sz w:val="20"/>
                <w:szCs w:val="20"/>
              </w:rPr>
            </w:pPr>
            <w:r w:rsidRPr="00A6178C">
              <w:rPr>
                <w:color w:val="auto"/>
                <w:sz w:val="20"/>
                <w:szCs w:val="20"/>
              </w:rPr>
              <w:t>Improved engagement in lessons and presentation of work across the curriculum.</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D4F1005" w:rsidR="00410F71" w:rsidRPr="00A6178C" w:rsidRDefault="00410F71" w:rsidP="00F376AB">
            <w:pPr>
              <w:rPr>
                <w:color w:val="auto"/>
                <w:sz w:val="20"/>
                <w:szCs w:val="20"/>
              </w:rPr>
            </w:pPr>
            <w:r w:rsidRPr="00A6178C">
              <w:rPr>
                <w:color w:val="auto"/>
                <w:sz w:val="20"/>
                <w:szCs w:val="20"/>
              </w:rPr>
              <w:t xml:space="preserve">Improved engagement in lessons noticed by teachers. Improved presentation and quality of work will be evident in work scrutiny and learning walks. </w:t>
            </w:r>
          </w:p>
        </w:tc>
      </w:tr>
      <w:tr w:rsidR="00A55478" w14:paraId="2A62B291" w14:textId="77777777" w:rsidTr="006C730A">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5CE82" w14:textId="207AA93C" w:rsidR="00A55478" w:rsidRPr="0089346B" w:rsidRDefault="00A55478" w:rsidP="00F376AB">
            <w:pPr>
              <w:rPr>
                <w:iCs/>
                <w:color w:val="auto"/>
                <w:sz w:val="20"/>
                <w:szCs w:val="20"/>
              </w:rPr>
            </w:pPr>
            <w:bookmarkStart w:id="18" w:name="_Hlk122341530"/>
            <w:r w:rsidRPr="0089346B">
              <w:rPr>
                <w:color w:val="auto"/>
                <w:sz w:val="20"/>
                <w:szCs w:val="20"/>
              </w:rPr>
              <w:t xml:space="preserve">Improved reading comprehension among disadvantaged </w:t>
            </w:r>
            <w:r w:rsidR="00490DBD" w:rsidRPr="0089346B">
              <w:rPr>
                <w:color w:val="auto"/>
                <w:sz w:val="20"/>
                <w:szCs w:val="20"/>
              </w:rPr>
              <w:t>student</w:t>
            </w:r>
            <w:r w:rsidRPr="0089346B">
              <w:rPr>
                <w:color w:val="auto"/>
                <w:sz w:val="20"/>
                <w:szCs w:val="20"/>
              </w:rPr>
              <w:t>s across KS3.</w:t>
            </w:r>
          </w:p>
          <w:p w14:paraId="21BF13E3" w14:textId="77777777" w:rsidR="00A55478" w:rsidRPr="0089346B" w:rsidRDefault="00A55478" w:rsidP="00F376AB">
            <w:pPr>
              <w:rPr>
                <w:i/>
                <w:iCs/>
                <w:color w:val="auto"/>
                <w:sz w:val="20"/>
                <w:szCs w:val="20"/>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AB306" w14:textId="22B59014" w:rsidR="00A55478" w:rsidRPr="0089346B" w:rsidRDefault="0089346B" w:rsidP="00F531B8">
            <w:pPr>
              <w:rPr>
                <w:color w:val="auto"/>
                <w:sz w:val="20"/>
                <w:szCs w:val="20"/>
              </w:rPr>
            </w:pPr>
            <w:r w:rsidRPr="0089346B">
              <w:rPr>
                <w:color w:val="auto"/>
                <w:sz w:val="20"/>
                <w:szCs w:val="20"/>
              </w:rPr>
              <w:t>Year 7 students will sit the NGRT tests three times throughout the year. The test results should show that students have improved their reading scores as a result of individual interventions and high exposure to varied fiction and non-fiction</w:t>
            </w:r>
            <w:r w:rsidR="00771005" w:rsidRPr="0089346B">
              <w:rPr>
                <w:color w:val="auto"/>
                <w:sz w:val="20"/>
                <w:szCs w:val="20"/>
              </w:rPr>
              <w:t xml:space="preserve">. </w:t>
            </w:r>
            <w:r w:rsidR="00410F71" w:rsidRPr="0089346B">
              <w:rPr>
                <w:color w:val="auto"/>
                <w:sz w:val="20"/>
                <w:szCs w:val="20"/>
              </w:rPr>
              <w:t xml:space="preserve">Reading </w:t>
            </w:r>
            <w:r w:rsidR="00410F71" w:rsidRPr="0089346B">
              <w:rPr>
                <w:rFonts w:cs="Arial"/>
                <w:color w:val="auto"/>
                <w:sz w:val="20"/>
                <w:szCs w:val="20"/>
              </w:rPr>
              <w:t>needs to be part of everyday school life and involve all staff. It should feature in all the school’s improvement plans and be visible around the school.</w:t>
            </w:r>
          </w:p>
        </w:tc>
      </w:tr>
      <w:bookmarkEnd w:id="18"/>
      <w:tr w:rsidR="003E32C1" w14:paraId="7A4E872C" w14:textId="77777777" w:rsidTr="006C730A">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47F58" w14:textId="5746D1BF" w:rsidR="003E32C1" w:rsidRPr="00A6178C" w:rsidRDefault="003E32C1" w:rsidP="00F376AB">
            <w:pPr>
              <w:rPr>
                <w:i/>
                <w:iCs/>
                <w:color w:val="auto"/>
                <w:sz w:val="20"/>
                <w:szCs w:val="20"/>
              </w:rPr>
            </w:pPr>
            <w:r w:rsidRPr="00A6178C">
              <w:rPr>
                <w:iCs/>
                <w:color w:val="auto"/>
                <w:sz w:val="20"/>
                <w:szCs w:val="20"/>
              </w:rPr>
              <w:t xml:space="preserve">Improved attainment </w:t>
            </w:r>
            <w:r w:rsidR="00726443" w:rsidRPr="00A6178C">
              <w:rPr>
                <w:iCs/>
                <w:color w:val="auto"/>
                <w:sz w:val="20"/>
                <w:szCs w:val="20"/>
              </w:rPr>
              <w:t xml:space="preserve">and progress scores </w:t>
            </w:r>
            <w:r w:rsidRPr="00A6178C">
              <w:rPr>
                <w:iCs/>
                <w:color w:val="auto"/>
                <w:sz w:val="20"/>
                <w:szCs w:val="20"/>
              </w:rPr>
              <w:t xml:space="preserve">among disadvantaged </w:t>
            </w:r>
            <w:r w:rsidR="00490DBD" w:rsidRPr="00A6178C">
              <w:rPr>
                <w:iCs/>
                <w:color w:val="auto"/>
                <w:sz w:val="20"/>
                <w:szCs w:val="20"/>
              </w:rPr>
              <w:t>student</w:t>
            </w:r>
            <w:r w:rsidRPr="00A6178C">
              <w:rPr>
                <w:iCs/>
                <w:color w:val="auto"/>
                <w:sz w:val="20"/>
                <w:szCs w:val="20"/>
              </w:rPr>
              <w:t>s</w:t>
            </w:r>
            <w:r w:rsidR="00726443" w:rsidRPr="00A6178C">
              <w:rPr>
                <w:iCs/>
                <w:color w:val="auto"/>
                <w:sz w:val="20"/>
                <w:szCs w:val="20"/>
              </w:rPr>
              <w:t>, especially</w:t>
            </w:r>
            <w:r w:rsidRPr="00A6178C">
              <w:rPr>
                <w:iCs/>
                <w:color w:val="auto"/>
                <w:sz w:val="20"/>
                <w:szCs w:val="20"/>
              </w:rPr>
              <w:t xml:space="preserve"> in English and Maths </w:t>
            </w:r>
            <w:r w:rsidR="00361726" w:rsidRPr="00A6178C">
              <w:rPr>
                <w:iCs/>
                <w:color w:val="auto"/>
                <w:sz w:val="20"/>
                <w:szCs w:val="20"/>
              </w:rPr>
              <w:t xml:space="preserve">GCSE </w:t>
            </w:r>
            <w:r w:rsidRPr="00A6178C">
              <w:rPr>
                <w:iCs/>
                <w:color w:val="auto"/>
                <w:sz w:val="20"/>
                <w:szCs w:val="20"/>
              </w:rPr>
              <w:t xml:space="preserve">results.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6210B" w14:textId="790818CE" w:rsidR="003E32C1" w:rsidRPr="00A6178C" w:rsidRDefault="003E32C1" w:rsidP="00F376AB">
            <w:pPr>
              <w:rPr>
                <w:color w:val="auto"/>
                <w:sz w:val="20"/>
                <w:szCs w:val="20"/>
              </w:rPr>
            </w:pPr>
            <w:r w:rsidRPr="00A6178C">
              <w:rPr>
                <w:color w:val="auto"/>
                <w:sz w:val="20"/>
                <w:szCs w:val="20"/>
              </w:rPr>
              <w:t>By the end of our current plan in 2025</w:t>
            </w:r>
            <w:r w:rsidR="00CC1366">
              <w:rPr>
                <w:color w:val="auto"/>
                <w:sz w:val="20"/>
                <w:szCs w:val="20"/>
              </w:rPr>
              <w:t xml:space="preserve">, </w:t>
            </w:r>
            <w:r w:rsidRPr="00A6178C">
              <w:rPr>
                <w:color w:val="auto"/>
                <w:sz w:val="20"/>
                <w:szCs w:val="20"/>
              </w:rPr>
              <w:t xml:space="preserve">KS4 outcomes demonstrate that disadvantaged </w:t>
            </w:r>
            <w:r w:rsidR="00490DBD" w:rsidRPr="00A6178C">
              <w:rPr>
                <w:color w:val="auto"/>
                <w:sz w:val="20"/>
                <w:szCs w:val="20"/>
              </w:rPr>
              <w:t>student</w:t>
            </w:r>
            <w:r w:rsidRPr="00A6178C">
              <w:rPr>
                <w:color w:val="auto"/>
                <w:sz w:val="20"/>
                <w:szCs w:val="20"/>
              </w:rPr>
              <w:t>s achieve at least the national average</w:t>
            </w:r>
            <w:r w:rsidR="00726443" w:rsidRPr="00A6178C">
              <w:rPr>
                <w:color w:val="auto"/>
                <w:sz w:val="20"/>
                <w:szCs w:val="20"/>
              </w:rPr>
              <w:t xml:space="preserve"> </w:t>
            </w:r>
            <w:r w:rsidR="0081414E">
              <w:rPr>
                <w:color w:val="auto"/>
                <w:sz w:val="20"/>
                <w:szCs w:val="20"/>
              </w:rPr>
              <w:t>P</w:t>
            </w:r>
            <w:r w:rsidR="0046061A">
              <w:rPr>
                <w:color w:val="auto"/>
                <w:sz w:val="20"/>
                <w:szCs w:val="20"/>
              </w:rPr>
              <w:t xml:space="preserve">8 score </w:t>
            </w:r>
            <w:r w:rsidR="00361726" w:rsidRPr="00A6178C">
              <w:rPr>
                <w:color w:val="auto"/>
                <w:sz w:val="20"/>
                <w:szCs w:val="20"/>
              </w:rPr>
              <w:t>for non-disadvantaged students.</w:t>
            </w:r>
            <w:r w:rsidRPr="00A6178C">
              <w:rPr>
                <w:color w:val="auto"/>
                <w:sz w:val="20"/>
                <w:szCs w:val="20"/>
              </w:rPr>
              <w:t xml:space="preserve"> </w:t>
            </w:r>
            <w:r w:rsidR="00361726" w:rsidRPr="00A6178C">
              <w:rPr>
                <w:color w:val="auto"/>
                <w:sz w:val="20"/>
                <w:szCs w:val="20"/>
              </w:rPr>
              <w:t>The ambition is to remove the attainment gap at Priestnall</w:t>
            </w:r>
            <w:r w:rsidR="00687F49">
              <w:rPr>
                <w:color w:val="auto"/>
                <w:sz w:val="20"/>
                <w:szCs w:val="20"/>
              </w:rPr>
              <w:t xml:space="preserve"> School</w:t>
            </w:r>
            <w:r w:rsidR="00361726" w:rsidRPr="00A6178C">
              <w:rPr>
                <w:color w:val="auto"/>
                <w:sz w:val="20"/>
                <w:szCs w:val="20"/>
              </w:rPr>
              <w:t>.</w:t>
            </w:r>
            <w:r w:rsidR="00F7436A" w:rsidRPr="00A6178C">
              <w:rPr>
                <w:color w:val="auto"/>
                <w:sz w:val="20"/>
                <w:szCs w:val="20"/>
              </w:rPr>
              <w:t xml:space="preserve"> </w:t>
            </w:r>
          </w:p>
        </w:tc>
      </w:tr>
      <w:tr w:rsidR="00257C56" w14:paraId="7246C035" w14:textId="77777777" w:rsidTr="006C730A">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217C3" w14:textId="2F68733F" w:rsidR="00257C56" w:rsidRPr="00A6178C" w:rsidRDefault="00257C56" w:rsidP="00F376AB">
            <w:pPr>
              <w:rPr>
                <w:i/>
                <w:iCs/>
                <w:color w:val="auto"/>
                <w:sz w:val="20"/>
                <w:szCs w:val="20"/>
              </w:rPr>
            </w:pPr>
            <w:r w:rsidRPr="00A6178C">
              <w:rPr>
                <w:color w:val="auto"/>
                <w:sz w:val="20"/>
                <w:szCs w:val="20"/>
              </w:rPr>
              <w:t xml:space="preserve">To achieve and sustain improved wellbeing for all </w:t>
            </w:r>
            <w:r w:rsidR="00310D09" w:rsidRPr="00A6178C">
              <w:rPr>
                <w:color w:val="auto"/>
                <w:sz w:val="20"/>
                <w:szCs w:val="20"/>
              </w:rPr>
              <w:t>students,</w:t>
            </w:r>
            <w:r w:rsidRPr="00A6178C">
              <w:rPr>
                <w:color w:val="auto"/>
                <w:sz w:val="20"/>
                <w:szCs w:val="20"/>
              </w:rPr>
              <w:t xml:space="preserve"> including those who are disadvantaged.</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66C55" w14:textId="0F25E0F8" w:rsidR="00257C56" w:rsidRPr="00A6178C" w:rsidRDefault="006C730A" w:rsidP="00310D09">
            <w:pPr>
              <w:rPr>
                <w:rFonts w:cs="Arial"/>
                <w:color w:val="auto"/>
                <w:sz w:val="20"/>
                <w:szCs w:val="20"/>
              </w:rPr>
            </w:pPr>
            <w:r w:rsidRPr="00A6178C">
              <w:rPr>
                <w:rFonts w:cs="Arial"/>
                <w:color w:val="auto"/>
                <w:sz w:val="20"/>
                <w:szCs w:val="20"/>
              </w:rPr>
              <w:t>To quickly respond to current and emerging SEMH needs reaching s</w:t>
            </w:r>
            <w:r w:rsidR="00257C56" w:rsidRPr="00A6178C">
              <w:rPr>
                <w:rFonts w:cs="Arial"/>
                <w:color w:val="auto"/>
                <w:sz w:val="20"/>
                <w:szCs w:val="20"/>
              </w:rPr>
              <w:t xml:space="preserve">ustained high levels of wellbeing </w:t>
            </w:r>
            <w:r w:rsidRPr="00A6178C">
              <w:rPr>
                <w:rFonts w:cs="Arial"/>
                <w:color w:val="auto"/>
                <w:sz w:val="20"/>
                <w:szCs w:val="20"/>
              </w:rPr>
              <w:t>no later than the end of the current strategy plan. This will be</w:t>
            </w:r>
            <w:r w:rsidR="00257C56" w:rsidRPr="00A6178C">
              <w:rPr>
                <w:rFonts w:cs="Arial"/>
                <w:color w:val="auto"/>
                <w:sz w:val="20"/>
                <w:szCs w:val="20"/>
              </w:rPr>
              <w:t xml:space="preserve"> demonstrated by</w:t>
            </w:r>
            <w:r w:rsidR="00310D09" w:rsidRPr="00A6178C">
              <w:rPr>
                <w:rFonts w:cs="Arial"/>
                <w:color w:val="auto"/>
                <w:sz w:val="20"/>
                <w:szCs w:val="20"/>
              </w:rPr>
              <w:t xml:space="preserve"> </w:t>
            </w:r>
            <w:r w:rsidR="00257C56" w:rsidRPr="00A6178C">
              <w:rPr>
                <w:rFonts w:cs="Arial"/>
                <w:color w:val="auto"/>
                <w:sz w:val="20"/>
                <w:szCs w:val="20"/>
              </w:rPr>
              <w:t>qualitative data from student voic</w:t>
            </w:r>
            <w:r w:rsidR="00CC1366">
              <w:rPr>
                <w:rFonts w:cs="Arial"/>
                <w:color w:val="auto"/>
                <w:sz w:val="20"/>
                <w:szCs w:val="20"/>
              </w:rPr>
              <w:t>e</w:t>
            </w:r>
            <w:r w:rsidR="00257C56" w:rsidRPr="00A6178C">
              <w:rPr>
                <w:rFonts w:cs="Arial"/>
                <w:color w:val="auto"/>
                <w:sz w:val="20"/>
                <w:szCs w:val="20"/>
              </w:rPr>
              <w:t xml:space="preserve"> and teacher observations.</w:t>
            </w:r>
            <w:r w:rsidR="00310D09" w:rsidRPr="00A6178C">
              <w:rPr>
                <w:rFonts w:cs="Arial"/>
                <w:color w:val="auto"/>
                <w:sz w:val="20"/>
                <w:szCs w:val="20"/>
              </w:rPr>
              <w:t xml:space="preserve"> </w:t>
            </w:r>
          </w:p>
        </w:tc>
      </w:tr>
      <w:tr w:rsidR="00E86A60" w14:paraId="455DEBA9" w14:textId="77777777" w:rsidTr="006C730A">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896FC" w14:textId="3AC809A0" w:rsidR="00E86A60" w:rsidRPr="00A6178C" w:rsidRDefault="00E86A60" w:rsidP="00E86A60">
            <w:pPr>
              <w:rPr>
                <w:i/>
                <w:iCs/>
                <w:color w:val="auto"/>
                <w:sz w:val="20"/>
                <w:szCs w:val="20"/>
              </w:rPr>
            </w:pPr>
            <w:r w:rsidRPr="00A6178C">
              <w:rPr>
                <w:color w:val="auto"/>
                <w:sz w:val="20"/>
                <w:szCs w:val="20"/>
              </w:rPr>
              <w:t>To achieve and sustain improved attendance for all students, particularly our disadvantaged students.</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4FCAA" w14:textId="5CED620C" w:rsidR="00E86A60" w:rsidRPr="00A6178C" w:rsidRDefault="00E86A60" w:rsidP="00E86A60">
            <w:pPr>
              <w:rPr>
                <w:color w:val="auto"/>
                <w:sz w:val="20"/>
                <w:szCs w:val="20"/>
              </w:rPr>
            </w:pPr>
            <w:bookmarkStart w:id="19" w:name="_Hlk122352498"/>
            <w:r w:rsidRPr="00A6178C">
              <w:rPr>
                <w:color w:val="auto"/>
                <w:sz w:val="20"/>
                <w:szCs w:val="20"/>
              </w:rPr>
              <w:t xml:space="preserve">Sustained high attendance demonstrated by the overall absence rate for all students being no more than </w:t>
            </w:r>
            <w:r w:rsidR="00265831" w:rsidRPr="00A6178C">
              <w:rPr>
                <w:color w:val="auto"/>
                <w:sz w:val="20"/>
                <w:szCs w:val="20"/>
              </w:rPr>
              <w:t>4</w:t>
            </w:r>
            <w:r w:rsidRPr="00A6178C">
              <w:rPr>
                <w:color w:val="auto"/>
                <w:sz w:val="20"/>
                <w:szCs w:val="20"/>
              </w:rPr>
              <w:t xml:space="preserve">%, and the attendance gap between disadvantaged students and their non-disadvantaged peers being no more than </w:t>
            </w:r>
            <w:r w:rsidR="00265831" w:rsidRPr="00A6178C">
              <w:rPr>
                <w:color w:val="auto"/>
                <w:sz w:val="20"/>
                <w:szCs w:val="20"/>
              </w:rPr>
              <w:t>3</w:t>
            </w:r>
            <w:r w:rsidRPr="00A6178C">
              <w:rPr>
                <w:color w:val="auto"/>
                <w:sz w:val="20"/>
                <w:szCs w:val="20"/>
              </w:rPr>
              <w:t>%</w:t>
            </w:r>
            <w:bookmarkEnd w:id="19"/>
          </w:p>
        </w:tc>
      </w:tr>
      <w:tr w:rsidR="00425096" w14:paraId="34853595" w14:textId="77777777" w:rsidTr="006C730A">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0119" w14:textId="4BD76956" w:rsidR="00425096" w:rsidRPr="00A6178C" w:rsidRDefault="00F74701" w:rsidP="00F376AB">
            <w:pPr>
              <w:rPr>
                <w:i/>
                <w:iCs/>
                <w:color w:val="auto"/>
                <w:sz w:val="20"/>
                <w:szCs w:val="20"/>
              </w:rPr>
            </w:pPr>
            <w:r w:rsidRPr="00A6178C">
              <w:rPr>
                <w:color w:val="auto"/>
                <w:sz w:val="20"/>
                <w:szCs w:val="20"/>
              </w:rPr>
              <w:t>To improve and sustain participation rates in enrichment activities for all students, particularly our disadvantaged students.</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5F2ED" w14:textId="37DC25FF" w:rsidR="00425096" w:rsidRPr="00A6178C" w:rsidRDefault="00CC1366" w:rsidP="00F376AB">
            <w:pPr>
              <w:rPr>
                <w:color w:val="auto"/>
                <w:sz w:val="20"/>
                <w:szCs w:val="20"/>
              </w:rPr>
            </w:pPr>
            <w:r>
              <w:rPr>
                <w:rFonts w:cs="Arial"/>
                <w:color w:val="auto"/>
                <w:sz w:val="20"/>
                <w:szCs w:val="20"/>
              </w:rPr>
              <w:t xml:space="preserve">A </w:t>
            </w:r>
            <w:r w:rsidR="00F74701" w:rsidRPr="00A6178C">
              <w:rPr>
                <w:rFonts w:cs="Arial"/>
                <w:color w:val="auto"/>
                <w:sz w:val="20"/>
                <w:szCs w:val="20"/>
              </w:rPr>
              <w:t>significant increase in participation in enrichment activities, particularly among disadvantaged students will be evident through tracking data.</w:t>
            </w:r>
            <w:r w:rsidR="00C83D31" w:rsidRPr="00A6178C">
              <w:rPr>
                <w:rFonts w:cs="Arial"/>
                <w:color w:val="auto"/>
                <w:sz w:val="20"/>
                <w:szCs w:val="20"/>
              </w:rPr>
              <w:t xml:space="preserve"> The aim is for 100% of our disadvantaged students to have taken part in a</w:t>
            </w:r>
            <w:r>
              <w:rPr>
                <w:rFonts w:cs="Arial"/>
                <w:color w:val="auto"/>
                <w:sz w:val="20"/>
                <w:szCs w:val="20"/>
              </w:rPr>
              <w:t>t least one</w:t>
            </w:r>
            <w:r w:rsidR="00C83D31" w:rsidRPr="00A6178C">
              <w:rPr>
                <w:rFonts w:cs="Arial"/>
                <w:color w:val="auto"/>
                <w:sz w:val="20"/>
                <w:szCs w:val="20"/>
              </w:rPr>
              <w:t xml:space="preserve"> enrichment activity.</w:t>
            </w:r>
          </w:p>
        </w:tc>
      </w:tr>
    </w:tbl>
    <w:p w14:paraId="2A06959E" w14:textId="5D412D51"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E61DD62" w14:textId="50A6F735" w:rsidR="005A5BE4" w:rsidRDefault="009D71E8">
      <w:pPr>
        <w:spacing w:after="480"/>
      </w:pPr>
      <w:r>
        <w:t xml:space="preserve">This details how we intend to spend our </w:t>
      </w:r>
      <w:r w:rsidR="008F2768">
        <w:t>Pupil Premium</w:t>
      </w:r>
      <w:r>
        <w:t xml:space="preserve"> (and recovery premium funding) </w:t>
      </w:r>
      <w:r>
        <w:rPr>
          <w:b/>
          <w:bCs/>
        </w:rPr>
        <w:t>this academic year</w:t>
      </w:r>
      <w:r>
        <w:t xml:space="preserve"> to address the challenges listed above.</w:t>
      </w:r>
    </w:p>
    <w:p w14:paraId="649ECE6D" w14:textId="0AFADFA4" w:rsidR="005D455E" w:rsidRPr="005D455E" w:rsidRDefault="009D71E8" w:rsidP="00000544">
      <w:pPr>
        <w:pStyle w:val="Heading3"/>
      </w:pPr>
      <w:r>
        <w:t>Teaching (for example, CPD, recruitment and retention)</w:t>
      </w:r>
    </w:p>
    <w:p w14:paraId="2A7D5515" w14:textId="25AAF17E" w:rsidR="00E66558" w:rsidRDefault="009D71E8">
      <w:r>
        <w:t xml:space="preserve">Budgeted cost: </w:t>
      </w:r>
      <w:r w:rsidR="00BF02CC">
        <w:t>£83K</w:t>
      </w:r>
    </w:p>
    <w:tbl>
      <w:tblPr>
        <w:tblW w:w="5000" w:type="pct"/>
        <w:tblCellMar>
          <w:left w:w="10" w:type="dxa"/>
          <w:right w:w="10" w:type="dxa"/>
        </w:tblCellMar>
        <w:tblLook w:val="04A0" w:firstRow="1" w:lastRow="0" w:firstColumn="1" w:lastColumn="0" w:noHBand="0" w:noVBand="1"/>
      </w:tblPr>
      <w:tblGrid>
        <w:gridCol w:w="2836"/>
        <w:gridCol w:w="5119"/>
        <w:gridCol w:w="1531"/>
      </w:tblGrid>
      <w:tr w:rsidR="00776E4D" w14:paraId="2A7D5519" w14:textId="77777777" w:rsidTr="00D003B0">
        <w:tc>
          <w:tcPr>
            <w:tcW w:w="2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776E4D" w14:paraId="2A7D551D" w14:textId="77777777" w:rsidTr="00D003B0">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68CA5" w14:textId="2F6FDC9C" w:rsidR="00BE07A7" w:rsidRPr="00F741DC" w:rsidRDefault="003A27FE" w:rsidP="00DD5AA6">
            <w:pPr>
              <w:rPr>
                <w:rFonts w:cs="Arial"/>
                <w:sz w:val="20"/>
                <w:szCs w:val="20"/>
              </w:rPr>
            </w:pPr>
            <w:r w:rsidRPr="00F741DC">
              <w:rPr>
                <w:rFonts w:cs="Arial"/>
                <w:sz w:val="20"/>
                <w:szCs w:val="20"/>
              </w:rPr>
              <w:t>Continued focus on recruitment and retention of specialist teachers across the school.</w:t>
            </w:r>
            <w:r w:rsidR="00517325" w:rsidRPr="00F741DC">
              <w:rPr>
                <w:rFonts w:cs="Arial"/>
                <w:sz w:val="20"/>
                <w:szCs w:val="20"/>
              </w:rPr>
              <w:t xml:space="preserve"> Having a specialist subject teacher in front of all disadvantaged </w:t>
            </w:r>
            <w:r w:rsidR="00963BC9" w:rsidRPr="00F741DC">
              <w:rPr>
                <w:rFonts w:cs="Arial"/>
                <w:sz w:val="20"/>
                <w:szCs w:val="20"/>
              </w:rPr>
              <w:t>student</w:t>
            </w:r>
            <w:r w:rsidR="00517325" w:rsidRPr="00F741DC">
              <w:rPr>
                <w:rFonts w:cs="Arial"/>
                <w:sz w:val="20"/>
                <w:szCs w:val="20"/>
              </w:rPr>
              <w:t>s is a priority.</w:t>
            </w:r>
          </w:p>
          <w:p w14:paraId="2A7D551A" w14:textId="7961AA02" w:rsidR="00BE07A7" w:rsidRPr="00F741DC" w:rsidRDefault="00BE07A7" w:rsidP="00DD5AA6">
            <w:pPr>
              <w:rPr>
                <w:rFonts w:cs="Arial"/>
                <w:sz w:val="20"/>
                <w:szCs w:val="20"/>
              </w:rPr>
            </w:pPr>
            <w:r w:rsidRPr="00F741DC">
              <w:rPr>
                <w:rFonts w:cs="Arial"/>
                <w:b/>
                <w:sz w:val="20"/>
                <w:szCs w:val="20"/>
              </w:rPr>
              <w:t>Owned</w:t>
            </w:r>
            <w:r w:rsidR="00CC1366">
              <w:rPr>
                <w:rFonts w:cs="Arial"/>
                <w:b/>
                <w:sz w:val="20"/>
                <w:szCs w:val="20"/>
              </w:rPr>
              <w:t xml:space="preserve"> by: AVA/RHO</w:t>
            </w: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52B1" w14:textId="1E5DC3D7" w:rsidR="00C4718A" w:rsidRDefault="003A27FE" w:rsidP="00DD5AA6">
            <w:pPr>
              <w:rPr>
                <w:rFonts w:cs="Arial"/>
                <w:color w:val="263238"/>
                <w:sz w:val="20"/>
                <w:szCs w:val="20"/>
                <w:shd w:val="clear" w:color="auto" w:fill="FFFFFF"/>
              </w:rPr>
            </w:pPr>
            <w:r w:rsidRPr="00F741DC">
              <w:rPr>
                <w:rFonts w:cs="Arial"/>
                <w:sz w:val="20"/>
                <w:szCs w:val="20"/>
              </w:rPr>
              <w:t>The EEF</w:t>
            </w:r>
            <w:r w:rsidR="00F42435" w:rsidRPr="00F741DC">
              <w:rPr>
                <w:rFonts w:cs="Arial"/>
                <w:sz w:val="20"/>
                <w:szCs w:val="20"/>
              </w:rPr>
              <w:t>’s</w:t>
            </w:r>
            <w:r w:rsidRPr="00F741DC">
              <w:rPr>
                <w:rFonts w:cs="Arial"/>
                <w:sz w:val="20"/>
                <w:szCs w:val="20"/>
              </w:rPr>
              <w:t xml:space="preserve"> </w:t>
            </w:r>
            <w:r w:rsidR="008F2768">
              <w:rPr>
                <w:rFonts w:cs="Arial"/>
                <w:sz w:val="20"/>
                <w:szCs w:val="20"/>
              </w:rPr>
              <w:t>Pupil Premium</w:t>
            </w:r>
            <w:r w:rsidR="00000544" w:rsidRPr="00F741DC">
              <w:rPr>
                <w:rFonts w:cs="Arial"/>
                <w:sz w:val="20"/>
                <w:szCs w:val="20"/>
              </w:rPr>
              <w:t xml:space="preserve"> Guide </w:t>
            </w:r>
            <w:r w:rsidRPr="00F741DC">
              <w:rPr>
                <w:rFonts w:cs="Arial"/>
                <w:sz w:val="20"/>
                <w:szCs w:val="20"/>
              </w:rPr>
              <w:t xml:space="preserve">states improving the quality of teaching has the greatest impact on disadvantaged </w:t>
            </w:r>
            <w:r w:rsidR="00963BC9" w:rsidRPr="00F741DC">
              <w:rPr>
                <w:rFonts w:cs="Arial"/>
                <w:sz w:val="20"/>
                <w:szCs w:val="20"/>
              </w:rPr>
              <w:t>studen</w:t>
            </w:r>
            <w:r w:rsidR="00DD5AA6" w:rsidRPr="00F741DC">
              <w:rPr>
                <w:rFonts w:cs="Arial"/>
                <w:sz w:val="20"/>
                <w:szCs w:val="20"/>
              </w:rPr>
              <w:t>ts. The guide s</w:t>
            </w:r>
            <w:r w:rsidR="00000544" w:rsidRPr="00F741DC">
              <w:rPr>
                <w:rFonts w:cs="Arial"/>
                <w:color w:val="263238"/>
                <w:sz w:val="20"/>
                <w:szCs w:val="20"/>
                <w:shd w:val="clear" w:color="auto" w:fill="FFFFFF"/>
              </w:rPr>
              <w:t>upport</w:t>
            </w:r>
            <w:r w:rsidR="00DD5AA6" w:rsidRPr="00F741DC">
              <w:rPr>
                <w:rFonts w:cs="Arial"/>
                <w:color w:val="263238"/>
                <w:sz w:val="20"/>
                <w:szCs w:val="20"/>
                <w:shd w:val="clear" w:color="auto" w:fill="FFFFFF"/>
              </w:rPr>
              <w:t>s</w:t>
            </w:r>
            <w:r w:rsidR="00000544" w:rsidRPr="00F741DC">
              <w:rPr>
                <w:rFonts w:cs="Arial"/>
                <w:color w:val="263238"/>
                <w:sz w:val="20"/>
                <w:szCs w:val="20"/>
                <w:shd w:val="clear" w:color="auto" w:fill="FFFFFF"/>
              </w:rPr>
              <w:t xml:space="preserve"> schools to develop their </w:t>
            </w:r>
            <w:r w:rsidR="008F2768">
              <w:rPr>
                <w:rFonts w:cs="Arial"/>
                <w:color w:val="263238"/>
                <w:sz w:val="20"/>
                <w:szCs w:val="20"/>
                <w:shd w:val="clear" w:color="auto" w:fill="FFFFFF"/>
              </w:rPr>
              <w:t>Pupil Premium</w:t>
            </w:r>
            <w:r w:rsidR="00000544" w:rsidRPr="00F741DC">
              <w:rPr>
                <w:rFonts w:cs="Arial"/>
                <w:color w:val="263238"/>
                <w:sz w:val="20"/>
                <w:szCs w:val="20"/>
                <w:shd w:val="clear" w:color="auto" w:fill="FFFFFF"/>
              </w:rPr>
              <w:t xml:space="preserve"> strategy based on the best evidence</w:t>
            </w:r>
            <w:r w:rsidR="00DD5AA6" w:rsidRPr="00F741DC">
              <w:rPr>
                <w:rFonts w:cs="Arial"/>
                <w:color w:val="263238"/>
                <w:sz w:val="20"/>
                <w:szCs w:val="20"/>
                <w:shd w:val="clear" w:color="auto" w:fill="FFFFFF"/>
              </w:rPr>
              <w:t>.</w:t>
            </w:r>
          </w:p>
          <w:p w14:paraId="2A7D551B" w14:textId="6977DD22" w:rsidR="00A74B82" w:rsidRPr="00F741DC" w:rsidRDefault="00000000" w:rsidP="00DD5AA6">
            <w:pPr>
              <w:rPr>
                <w:rFonts w:cs="Arial"/>
                <w:i/>
                <w:iCs/>
                <w:color w:val="263238"/>
                <w:sz w:val="20"/>
                <w:szCs w:val="20"/>
                <w:shd w:val="clear" w:color="auto" w:fill="FFFFFF"/>
              </w:rPr>
            </w:pPr>
            <w:hyperlink r:id="rId12" w:history="1">
              <w:r w:rsidR="00B56C44">
                <w:rPr>
                  <w:rStyle w:val="Hyperlink"/>
                  <w:rFonts w:cs="Arial"/>
                  <w:i/>
                  <w:iCs/>
                  <w:sz w:val="20"/>
                  <w:szCs w:val="20"/>
                  <w:shd w:val="clear" w:color="auto" w:fill="FFFFFF"/>
                </w:rPr>
                <w:t>Education endowment foundation - Using pupil premium</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2563CDC" w:rsidR="003A27FE" w:rsidRPr="00F741DC" w:rsidRDefault="00DD5AA6" w:rsidP="009C2C03">
            <w:pPr>
              <w:rPr>
                <w:rFonts w:cs="Arial"/>
                <w:sz w:val="20"/>
                <w:szCs w:val="20"/>
              </w:rPr>
            </w:pPr>
            <w:r w:rsidRPr="00F741DC">
              <w:rPr>
                <w:rFonts w:cs="Arial"/>
                <w:sz w:val="20"/>
                <w:szCs w:val="20"/>
              </w:rPr>
              <w:t>1,2,3</w:t>
            </w:r>
            <w:r w:rsidR="00673A21">
              <w:rPr>
                <w:rFonts w:cs="Arial"/>
                <w:sz w:val="20"/>
                <w:szCs w:val="20"/>
              </w:rPr>
              <w:t>,5</w:t>
            </w:r>
          </w:p>
        </w:tc>
      </w:tr>
      <w:tr w:rsidR="00A76A02" w14:paraId="32004A2B" w14:textId="77777777" w:rsidTr="00D003B0">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B0C50" w14:textId="77777777" w:rsidR="00926676" w:rsidRDefault="00F761D9" w:rsidP="00DD5AA6">
            <w:pPr>
              <w:rPr>
                <w:rFonts w:cs="Arial"/>
                <w:sz w:val="20"/>
                <w:szCs w:val="20"/>
              </w:rPr>
            </w:pPr>
            <w:r>
              <w:rPr>
                <w:rFonts w:cs="Arial"/>
                <w:sz w:val="20"/>
                <w:szCs w:val="20"/>
              </w:rPr>
              <w:t>All</w:t>
            </w:r>
            <w:r w:rsidR="00CB1F46" w:rsidRPr="00CB1F46">
              <w:rPr>
                <w:rFonts w:cs="Arial"/>
                <w:sz w:val="20"/>
                <w:szCs w:val="20"/>
              </w:rPr>
              <w:t xml:space="preserve"> early career teachers will undertake a two-year induction underpinned by the Early Career Framework (ECF). </w:t>
            </w:r>
          </w:p>
          <w:p w14:paraId="66C8F542" w14:textId="005D35DD" w:rsidR="00F761D9" w:rsidRPr="00F741DC" w:rsidRDefault="00F761D9" w:rsidP="00DD5AA6">
            <w:pPr>
              <w:rPr>
                <w:rFonts w:cs="Arial"/>
                <w:sz w:val="20"/>
                <w:szCs w:val="20"/>
              </w:rPr>
            </w:pPr>
            <w:r w:rsidRPr="00F741DC">
              <w:rPr>
                <w:rFonts w:cs="Arial"/>
                <w:b/>
                <w:sz w:val="20"/>
                <w:szCs w:val="20"/>
              </w:rPr>
              <w:t xml:space="preserve">Owned by: </w:t>
            </w:r>
            <w:r w:rsidR="00CC1366">
              <w:rPr>
                <w:rFonts w:cs="Arial"/>
                <w:b/>
                <w:sz w:val="20"/>
                <w:szCs w:val="20"/>
              </w:rPr>
              <w:t>AVA</w:t>
            </w: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29F42" w14:textId="3AE5B05E" w:rsidR="00926676" w:rsidRDefault="00F761D9" w:rsidP="00DD5AA6">
            <w:pPr>
              <w:rPr>
                <w:rFonts w:cs="Arial"/>
                <w:sz w:val="20"/>
                <w:szCs w:val="20"/>
              </w:rPr>
            </w:pPr>
            <w:r w:rsidRPr="00CB1F46">
              <w:rPr>
                <w:rFonts w:cs="Arial"/>
                <w:sz w:val="20"/>
                <w:szCs w:val="20"/>
              </w:rPr>
              <w:t>This is an enhanced package of training for early career teachers and their mentors to make sure new teachers have support in their first years of teaching.</w:t>
            </w:r>
            <w:r>
              <w:rPr>
                <w:rFonts w:cs="Arial"/>
                <w:sz w:val="20"/>
                <w:szCs w:val="20"/>
              </w:rPr>
              <w:t xml:space="preserve"> Programme </w:t>
            </w:r>
            <w:r w:rsidR="00522D3B">
              <w:rPr>
                <w:rFonts w:cs="Arial"/>
                <w:sz w:val="20"/>
                <w:szCs w:val="20"/>
              </w:rPr>
              <w:t>delivered</w:t>
            </w:r>
            <w:r>
              <w:rPr>
                <w:rFonts w:cs="Arial"/>
                <w:sz w:val="20"/>
                <w:szCs w:val="20"/>
              </w:rPr>
              <w:t xml:space="preserve"> by Bright </w:t>
            </w:r>
            <w:r w:rsidR="004F41B8">
              <w:rPr>
                <w:rFonts w:cs="Arial"/>
                <w:sz w:val="20"/>
                <w:szCs w:val="20"/>
              </w:rPr>
              <w:t>Futures</w:t>
            </w:r>
            <w:r>
              <w:rPr>
                <w:rFonts w:cs="Arial"/>
                <w:sz w:val="20"/>
                <w:szCs w:val="20"/>
              </w:rPr>
              <w:t>.</w:t>
            </w:r>
          </w:p>
          <w:p w14:paraId="4675D080" w14:textId="0256B85F" w:rsidR="00F761D9" w:rsidRPr="0022241C" w:rsidRDefault="00000000" w:rsidP="00DD5AA6">
            <w:pPr>
              <w:rPr>
                <w:i/>
                <w:sz w:val="20"/>
              </w:rPr>
            </w:pPr>
            <w:hyperlink r:id="rId13" w:history="1">
              <w:r w:rsidR="00F761D9" w:rsidRPr="00F761D9">
                <w:rPr>
                  <w:rStyle w:val="Hyperlink"/>
                  <w:i/>
                  <w:sz w:val="20"/>
                </w:rPr>
                <w:t>Early Career Framework | Teach First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C8B14" w14:textId="422E1950" w:rsidR="00926676" w:rsidRPr="00F741DC" w:rsidRDefault="004F41B8" w:rsidP="009C2C03">
            <w:pPr>
              <w:rPr>
                <w:rFonts w:cs="Arial"/>
                <w:sz w:val="20"/>
                <w:szCs w:val="20"/>
              </w:rPr>
            </w:pPr>
            <w:r>
              <w:rPr>
                <w:rFonts w:cs="Arial"/>
                <w:sz w:val="20"/>
                <w:szCs w:val="20"/>
              </w:rPr>
              <w:t>1,2,3</w:t>
            </w:r>
            <w:r w:rsidR="00673A21">
              <w:rPr>
                <w:rFonts w:cs="Arial"/>
                <w:sz w:val="20"/>
                <w:szCs w:val="20"/>
              </w:rPr>
              <w:t>,5</w:t>
            </w:r>
          </w:p>
        </w:tc>
      </w:tr>
      <w:tr w:rsidR="00776E4D" w14:paraId="2A7D5521" w14:textId="77777777" w:rsidTr="00D003B0">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E9A3C" w14:textId="7AE86415" w:rsidR="00BE07A7" w:rsidRPr="00F741DC" w:rsidRDefault="003A27FE" w:rsidP="009C2C03">
            <w:pPr>
              <w:rPr>
                <w:rFonts w:cs="Arial"/>
                <w:sz w:val="20"/>
                <w:szCs w:val="20"/>
              </w:rPr>
            </w:pPr>
            <w:r w:rsidRPr="00F741DC">
              <w:rPr>
                <w:rFonts w:cs="Arial"/>
                <w:sz w:val="20"/>
                <w:szCs w:val="20"/>
              </w:rPr>
              <w:t xml:space="preserve">Staff CPD on the quality of teaching for all </w:t>
            </w:r>
            <w:r w:rsidR="00963BC9" w:rsidRPr="00F741DC">
              <w:rPr>
                <w:rFonts w:cs="Arial"/>
                <w:sz w:val="20"/>
                <w:szCs w:val="20"/>
              </w:rPr>
              <w:t>student</w:t>
            </w:r>
            <w:r w:rsidRPr="00F741DC">
              <w:rPr>
                <w:rFonts w:cs="Arial"/>
                <w:sz w:val="20"/>
                <w:szCs w:val="20"/>
              </w:rPr>
              <w:t>s and the</w:t>
            </w:r>
            <w:r w:rsidR="003A30BB" w:rsidRPr="00F741DC">
              <w:rPr>
                <w:rFonts w:cs="Arial"/>
                <w:sz w:val="20"/>
                <w:szCs w:val="20"/>
              </w:rPr>
              <w:t xml:space="preserve"> </w:t>
            </w:r>
            <w:r w:rsidRPr="00F741DC">
              <w:rPr>
                <w:rFonts w:cs="Arial"/>
                <w:sz w:val="20"/>
                <w:szCs w:val="20"/>
              </w:rPr>
              <w:t xml:space="preserve">expectations for disadvantaged </w:t>
            </w:r>
            <w:r w:rsidR="00963BC9" w:rsidRPr="00F741DC">
              <w:rPr>
                <w:rFonts w:cs="Arial"/>
                <w:sz w:val="20"/>
                <w:szCs w:val="20"/>
              </w:rPr>
              <w:t>student</w:t>
            </w:r>
            <w:r w:rsidRPr="00F741DC">
              <w:rPr>
                <w:rFonts w:cs="Arial"/>
                <w:sz w:val="20"/>
                <w:szCs w:val="20"/>
              </w:rPr>
              <w:t xml:space="preserve">s. </w:t>
            </w:r>
            <w:r w:rsidR="00412656" w:rsidRPr="00F741DC">
              <w:rPr>
                <w:rFonts w:cs="Arial"/>
                <w:sz w:val="20"/>
                <w:szCs w:val="20"/>
              </w:rPr>
              <w:t>Full CPD calendar established for 202</w:t>
            </w:r>
            <w:r w:rsidR="00CC1366">
              <w:rPr>
                <w:rFonts w:cs="Arial"/>
                <w:sz w:val="20"/>
                <w:szCs w:val="20"/>
              </w:rPr>
              <w:t>3/24 which will focus on High Quality First Teaching</w:t>
            </w:r>
          </w:p>
          <w:p w14:paraId="2A7D551E" w14:textId="12E7FEE8" w:rsidR="003A27FE" w:rsidRPr="00F741DC" w:rsidRDefault="00BE07A7" w:rsidP="009C2C03">
            <w:pPr>
              <w:rPr>
                <w:rFonts w:cs="Arial"/>
                <w:sz w:val="20"/>
                <w:szCs w:val="20"/>
              </w:rPr>
            </w:pPr>
            <w:r w:rsidRPr="00F741DC">
              <w:rPr>
                <w:rFonts w:cs="Arial"/>
                <w:b/>
                <w:sz w:val="20"/>
                <w:szCs w:val="20"/>
              </w:rPr>
              <w:t xml:space="preserve">Owned by: </w:t>
            </w:r>
            <w:r w:rsidR="00CC1366">
              <w:rPr>
                <w:rFonts w:cs="Arial"/>
                <w:b/>
                <w:sz w:val="20"/>
                <w:szCs w:val="20"/>
              </w:rPr>
              <w:t>AVA</w:t>
            </w: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BB31D" w14:textId="5A5B2DA5" w:rsidR="009C2C03" w:rsidRPr="00F741DC" w:rsidRDefault="009C2C03" w:rsidP="009C2C03">
            <w:pPr>
              <w:rPr>
                <w:rFonts w:cs="Arial"/>
                <w:sz w:val="20"/>
                <w:szCs w:val="20"/>
              </w:rPr>
            </w:pPr>
            <w:r w:rsidRPr="00F741DC">
              <w:rPr>
                <w:rFonts w:cs="Arial"/>
                <w:sz w:val="20"/>
                <w:szCs w:val="20"/>
              </w:rPr>
              <w:t xml:space="preserve">The EEF’s </w:t>
            </w:r>
            <w:r w:rsidR="008F2768">
              <w:rPr>
                <w:rFonts w:cs="Arial"/>
                <w:sz w:val="20"/>
                <w:szCs w:val="20"/>
              </w:rPr>
              <w:t>Pupil Premium</w:t>
            </w:r>
            <w:r w:rsidRPr="00F741DC">
              <w:rPr>
                <w:rFonts w:cs="Arial"/>
                <w:sz w:val="20"/>
                <w:szCs w:val="20"/>
              </w:rPr>
              <w:t xml:space="preserve"> Guide states improving the quality of teaching has the greatest impact on disadvantaged students. </w:t>
            </w:r>
            <w:r w:rsidR="00926676">
              <w:rPr>
                <w:rFonts w:cs="Arial"/>
                <w:sz w:val="20"/>
                <w:szCs w:val="20"/>
              </w:rPr>
              <w:t>Effective Professional</w:t>
            </w:r>
            <w:r w:rsidR="005A0FE7">
              <w:rPr>
                <w:rFonts w:cs="Arial"/>
                <w:sz w:val="20"/>
                <w:szCs w:val="20"/>
              </w:rPr>
              <w:t xml:space="preserve"> Development</w:t>
            </w:r>
            <w:r w:rsidRPr="00F741DC">
              <w:rPr>
                <w:rFonts w:cs="Arial"/>
                <w:sz w:val="20"/>
                <w:szCs w:val="20"/>
              </w:rPr>
              <w:t xml:space="preserve"> is critical to equip staff with the expertise and knowledge they need.</w:t>
            </w:r>
          </w:p>
          <w:p w14:paraId="6375E1C1" w14:textId="17501DF6" w:rsidR="00D674E7" w:rsidRPr="003072F3" w:rsidRDefault="00000000" w:rsidP="00F10678">
            <w:pPr>
              <w:rPr>
                <w:rFonts w:cs="Arial"/>
                <w:i/>
                <w:iCs/>
                <w:sz w:val="20"/>
                <w:szCs w:val="20"/>
              </w:rPr>
            </w:pPr>
            <w:hyperlink r:id="rId14" w:history="1">
              <w:r w:rsidR="00926676" w:rsidRPr="003072F3">
                <w:rPr>
                  <w:rStyle w:val="Hyperlink"/>
                  <w:rFonts w:cs="Arial"/>
                  <w:i/>
                  <w:iCs/>
                  <w:sz w:val="20"/>
                  <w:szCs w:val="20"/>
                </w:rPr>
                <w:t>EEF Effective Professional Development Guidance Report</w:t>
              </w:r>
            </w:hyperlink>
          </w:p>
          <w:p w14:paraId="78E65C71" w14:textId="1FB92F71" w:rsidR="005A668A" w:rsidRPr="003072F3" w:rsidRDefault="00000000" w:rsidP="00F10678">
            <w:pPr>
              <w:rPr>
                <w:rFonts w:cs="Arial"/>
                <w:i/>
                <w:iCs/>
                <w:sz w:val="20"/>
                <w:szCs w:val="20"/>
              </w:rPr>
            </w:pPr>
            <w:hyperlink r:id="rId15" w:history="1">
              <w:r w:rsidR="00D674E7" w:rsidRPr="003072F3">
                <w:rPr>
                  <w:rStyle w:val="Hyperlink"/>
                  <w:rFonts w:cs="Arial"/>
                  <w:i/>
                  <w:iCs/>
                  <w:sz w:val="20"/>
                  <w:szCs w:val="20"/>
                </w:rPr>
                <w:t>EEF evidence reviews - teacher professional development characteristics</w:t>
              </w:r>
            </w:hyperlink>
          </w:p>
          <w:p w14:paraId="2A7D551F" w14:textId="293FDAB4" w:rsidR="00926676" w:rsidRPr="00F741DC" w:rsidRDefault="00000000" w:rsidP="00F10678">
            <w:pPr>
              <w:rPr>
                <w:rFonts w:cs="Arial"/>
                <w:i/>
                <w:iCs/>
                <w:sz w:val="20"/>
                <w:szCs w:val="20"/>
              </w:rPr>
            </w:pPr>
            <w:hyperlink r:id="rId16" w:history="1">
              <w:r w:rsidR="005A668A" w:rsidRPr="003072F3">
                <w:rPr>
                  <w:rStyle w:val="Hyperlink"/>
                  <w:rFonts w:cs="Arial"/>
                  <w:i/>
                  <w:iCs/>
                  <w:sz w:val="20"/>
                  <w:szCs w:val="20"/>
                </w:rPr>
                <w:t>www.gov.uk/government/publications/standard-for-teachers-professional-development</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9E1C01B" w:rsidR="003A27FE" w:rsidRPr="00F741DC" w:rsidRDefault="009C2C03" w:rsidP="009C2C03">
            <w:pPr>
              <w:rPr>
                <w:rFonts w:cs="Arial"/>
                <w:sz w:val="20"/>
                <w:szCs w:val="20"/>
              </w:rPr>
            </w:pPr>
            <w:r w:rsidRPr="00F741DC">
              <w:rPr>
                <w:rFonts w:cs="Arial"/>
                <w:sz w:val="20"/>
                <w:szCs w:val="20"/>
              </w:rPr>
              <w:t>1,2,3</w:t>
            </w:r>
            <w:r w:rsidR="00673A21">
              <w:rPr>
                <w:rFonts w:cs="Arial"/>
                <w:sz w:val="20"/>
                <w:szCs w:val="20"/>
              </w:rPr>
              <w:t>,5</w:t>
            </w:r>
          </w:p>
        </w:tc>
      </w:tr>
      <w:tr w:rsidR="00776E4D" w14:paraId="647F26FE" w14:textId="77777777" w:rsidTr="00D003B0">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3CF74" w14:textId="0F950593" w:rsidR="00CC1366" w:rsidRDefault="003A27FE" w:rsidP="00CC1366">
            <w:pPr>
              <w:rPr>
                <w:rFonts w:cs="Arial"/>
                <w:color w:val="000000"/>
                <w:sz w:val="20"/>
                <w:szCs w:val="20"/>
              </w:rPr>
            </w:pPr>
            <w:r w:rsidRPr="00F741DC">
              <w:rPr>
                <w:rFonts w:cs="Arial"/>
                <w:color w:val="000000"/>
                <w:sz w:val="20"/>
                <w:szCs w:val="20"/>
              </w:rPr>
              <w:t xml:space="preserve">Improved communication around disadvantaged </w:t>
            </w:r>
            <w:r w:rsidR="00963BC9" w:rsidRPr="00F741DC">
              <w:rPr>
                <w:rFonts w:cs="Arial"/>
                <w:color w:val="000000"/>
                <w:sz w:val="20"/>
                <w:szCs w:val="20"/>
              </w:rPr>
              <w:t>student</w:t>
            </w:r>
            <w:r w:rsidRPr="00F741DC">
              <w:rPr>
                <w:rFonts w:cs="Arial"/>
                <w:color w:val="000000"/>
                <w:sz w:val="20"/>
                <w:szCs w:val="20"/>
              </w:rPr>
              <w:t xml:space="preserve">s, including those with </w:t>
            </w:r>
            <w:r w:rsidRPr="00F741DC">
              <w:rPr>
                <w:rFonts w:cs="Arial"/>
                <w:color w:val="000000"/>
                <w:sz w:val="20"/>
                <w:szCs w:val="20"/>
              </w:rPr>
              <w:lastRenderedPageBreak/>
              <w:t>SEND</w:t>
            </w:r>
            <w:r w:rsidR="00DE5577" w:rsidRPr="00F741DC">
              <w:rPr>
                <w:rFonts w:cs="Arial"/>
                <w:color w:val="000000"/>
                <w:sz w:val="20"/>
                <w:szCs w:val="20"/>
              </w:rPr>
              <w:t>.</w:t>
            </w:r>
            <w:r w:rsidR="00BE07A7" w:rsidRPr="00F741DC">
              <w:rPr>
                <w:rFonts w:cs="Arial"/>
                <w:color w:val="000000"/>
                <w:sz w:val="20"/>
                <w:szCs w:val="20"/>
              </w:rPr>
              <w:t xml:space="preserve"> </w:t>
            </w:r>
            <w:r w:rsidR="00CC1366">
              <w:rPr>
                <w:rFonts w:cs="Arial"/>
                <w:color w:val="000000"/>
                <w:sz w:val="20"/>
                <w:szCs w:val="20"/>
              </w:rPr>
              <w:t xml:space="preserve">This will include enhanced information shared via </w:t>
            </w:r>
            <w:proofErr w:type="spellStart"/>
            <w:r w:rsidR="00CC1366">
              <w:rPr>
                <w:rFonts w:cs="Arial"/>
                <w:color w:val="000000"/>
                <w:sz w:val="20"/>
                <w:szCs w:val="20"/>
              </w:rPr>
              <w:t>Bromcom’s</w:t>
            </w:r>
            <w:proofErr w:type="spellEnd"/>
            <w:r w:rsidR="00CC1366">
              <w:rPr>
                <w:rFonts w:cs="Arial"/>
                <w:color w:val="000000"/>
                <w:sz w:val="20"/>
                <w:szCs w:val="20"/>
              </w:rPr>
              <w:t xml:space="preserve"> Provision Map and Student Briefings. </w:t>
            </w:r>
          </w:p>
          <w:p w14:paraId="74751B48" w14:textId="77777777" w:rsidR="00CC1366" w:rsidRDefault="00CC1366" w:rsidP="00CC1366">
            <w:pPr>
              <w:rPr>
                <w:rFonts w:cs="Arial"/>
                <w:b/>
                <w:color w:val="000000"/>
                <w:sz w:val="20"/>
                <w:szCs w:val="20"/>
              </w:rPr>
            </w:pPr>
          </w:p>
          <w:p w14:paraId="672350BC" w14:textId="369125BE" w:rsidR="003A27FE" w:rsidRPr="00F741DC" w:rsidRDefault="00BE07A7" w:rsidP="00CC1366">
            <w:pPr>
              <w:rPr>
                <w:rFonts w:cs="Arial"/>
                <w:color w:val="000000"/>
                <w:sz w:val="20"/>
                <w:szCs w:val="20"/>
              </w:rPr>
            </w:pPr>
            <w:r w:rsidRPr="00F741DC">
              <w:rPr>
                <w:rFonts w:cs="Arial"/>
                <w:b/>
                <w:sz w:val="20"/>
                <w:szCs w:val="20"/>
              </w:rPr>
              <w:t xml:space="preserve">Owned by: </w:t>
            </w:r>
            <w:r w:rsidR="00CC1366">
              <w:rPr>
                <w:rFonts w:cs="Arial"/>
                <w:b/>
                <w:sz w:val="20"/>
                <w:szCs w:val="20"/>
              </w:rPr>
              <w:t>MBG/EWA</w:t>
            </w: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6ECF9" w14:textId="1A2CBA84" w:rsidR="00AA4CAD" w:rsidRPr="00F741DC" w:rsidRDefault="00AA4CAD" w:rsidP="00AA4CAD">
            <w:pPr>
              <w:rPr>
                <w:rFonts w:cs="Arial"/>
                <w:color w:val="auto"/>
                <w:sz w:val="20"/>
                <w:szCs w:val="20"/>
              </w:rPr>
            </w:pPr>
            <w:r w:rsidRPr="00F741DC">
              <w:rPr>
                <w:rFonts w:cs="Arial"/>
                <w:color w:val="auto"/>
                <w:sz w:val="20"/>
                <w:szCs w:val="20"/>
              </w:rPr>
              <w:lastRenderedPageBreak/>
              <w:t>K</w:t>
            </w:r>
            <w:r w:rsidR="00BE07A7" w:rsidRPr="00F741DC">
              <w:rPr>
                <w:rFonts w:cs="Arial"/>
                <w:color w:val="auto"/>
                <w:sz w:val="20"/>
                <w:szCs w:val="20"/>
              </w:rPr>
              <w:t xml:space="preserve">nowing </w:t>
            </w:r>
            <w:r w:rsidRPr="00F741DC">
              <w:rPr>
                <w:rFonts w:cs="Arial"/>
                <w:color w:val="auto"/>
                <w:sz w:val="20"/>
                <w:szCs w:val="20"/>
              </w:rPr>
              <w:t>students’</w:t>
            </w:r>
            <w:r w:rsidR="00BE07A7" w:rsidRPr="00F741DC">
              <w:rPr>
                <w:rFonts w:cs="Arial"/>
                <w:color w:val="auto"/>
                <w:sz w:val="20"/>
                <w:szCs w:val="20"/>
              </w:rPr>
              <w:t xml:space="preserve"> </w:t>
            </w:r>
            <w:r w:rsidRPr="00F741DC">
              <w:rPr>
                <w:rFonts w:cs="Arial"/>
                <w:color w:val="auto"/>
                <w:sz w:val="20"/>
                <w:szCs w:val="20"/>
              </w:rPr>
              <w:t xml:space="preserve">individual needs, </w:t>
            </w:r>
            <w:r w:rsidR="00BE07A7" w:rsidRPr="00F741DC">
              <w:rPr>
                <w:rFonts w:cs="Arial"/>
                <w:color w:val="auto"/>
                <w:sz w:val="20"/>
                <w:szCs w:val="20"/>
              </w:rPr>
              <w:t xml:space="preserve">and </w:t>
            </w:r>
            <w:r w:rsidRPr="00F741DC">
              <w:rPr>
                <w:rFonts w:cs="Arial"/>
                <w:color w:val="auto"/>
                <w:sz w:val="20"/>
                <w:szCs w:val="20"/>
              </w:rPr>
              <w:t>building positive relationships</w:t>
            </w:r>
            <w:r w:rsidR="00BE07A7" w:rsidRPr="00F741DC">
              <w:rPr>
                <w:rFonts w:cs="Arial"/>
                <w:color w:val="auto"/>
                <w:sz w:val="20"/>
                <w:szCs w:val="20"/>
              </w:rPr>
              <w:t xml:space="preserve"> </w:t>
            </w:r>
            <w:r w:rsidRPr="00F741DC">
              <w:rPr>
                <w:rFonts w:cs="Arial"/>
                <w:color w:val="auto"/>
                <w:sz w:val="20"/>
                <w:szCs w:val="20"/>
              </w:rPr>
              <w:t xml:space="preserve">is a key part of the </w:t>
            </w:r>
            <w:r w:rsidR="008F2768">
              <w:rPr>
                <w:rFonts w:cs="Arial"/>
                <w:color w:val="auto"/>
                <w:sz w:val="20"/>
                <w:szCs w:val="20"/>
              </w:rPr>
              <w:t>Pupil Premium</w:t>
            </w:r>
            <w:r w:rsidRPr="00F741DC">
              <w:rPr>
                <w:rFonts w:cs="Arial"/>
                <w:color w:val="auto"/>
                <w:sz w:val="20"/>
                <w:szCs w:val="20"/>
              </w:rPr>
              <w:t xml:space="preserve"> strategy. The sharing of information on all </w:t>
            </w:r>
            <w:r w:rsidRPr="00F741DC">
              <w:rPr>
                <w:rFonts w:cs="Arial"/>
                <w:color w:val="auto"/>
                <w:sz w:val="20"/>
                <w:szCs w:val="20"/>
              </w:rPr>
              <w:lastRenderedPageBreak/>
              <w:t>disadvantaged students, especially those with SEND, will better equip teachers with individual knowledge about their students.</w:t>
            </w:r>
          </w:p>
          <w:p w14:paraId="2E55D79E" w14:textId="4A8CB9E7" w:rsidR="00A76A02" w:rsidRPr="007976CC" w:rsidRDefault="00000000" w:rsidP="00AA4CAD">
            <w:pPr>
              <w:rPr>
                <w:rFonts w:cs="Arial"/>
                <w:i/>
                <w:iCs/>
                <w:color w:val="auto"/>
                <w:sz w:val="16"/>
                <w:szCs w:val="20"/>
              </w:rPr>
            </w:pPr>
            <w:hyperlink r:id="rId17" w:history="1">
              <w:r w:rsidR="007976CC" w:rsidRPr="007976CC">
                <w:rPr>
                  <w:rStyle w:val="Hyperlink"/>
                  <w:i/>
                  <w:sz w:val="20"/>
                </w:rPr>
                <w:t>Special Educational Needs in Mainstream Schools | EEF (educationendowmentfoundation.org.uk)</w:t>
              </w:r>
            </w:hyperlink>
          </w:p>
          <w:p w14:paraId="50DD35E8" w14:textId="0DED0671" w:rsidR="00C02CCF" w:rsidRPr="00F741DC" w:rsidRDefault="00C02CCF" w:rsidP="009C2C03">
            <w:pPr>
              <w:rPr>
                <w:rFonts w:cs="Arial"/>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9D78D" w14:textId="5F0D2590" w:rsidR="003A27FE" w:rsidRPr="00F741DC" w:rsidRDefault="00721EBF" w:rsidP="003A27FE">
            <w:pPr>
              <w:pStyle w:val="TableRowCentered"/>
              <w:jc w:val="left"/>
              <w:rPr>
                <w:rFonts w:cs="Arial"/>
                <w:sz w:val="20"/>
              </w:rPr>
            </w:pPr>
            <w:r w:rsidRPr="00F741DC">
              <w:rPr>
                <w:rFonts w:cs="Arial"/>
                <w:sz w:val="20"/>
              </w:rPr>
              <w:lastRenderedPageBreak/>
              <w:t>1,2,3</w:t>
            </w:r>
            <w:r w:rsidR="00673A21">
              <w:rPr>
                <w:rFonts w:cs="Arial"/>
                <w:sz w:val="20"/>
              </w:rPr>
              <w:t>,5</w:t>
            </w:r>
          </w:p>
        </w:tc>
      </w:tr>
      <w:tr w:rsidR="00776E4D" w14:paraId="006372AC" w14:textId="77777777" w:rsidTr="00D003B0">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D38C1" w14:textId="0354A747" w:rsidR="00CC1366" w:rsidRDefault="00767FFC" w:rsidP="00767FFC">
            <w:pPr>
              <w:rPr>
                <w:sz w:val="20"/>
                <w:szCs w:val="20"/>
              </w:rPr>
            </w:pPr>
            <w:r w:rsidRPr="00F741DC">
              <w:rPr>
                <w:sz w:val="20"/>
                <w:szCs w:val="20"/>
              </w:rPr>
              <w:t>Online reading diagnostic tests. (NGRTs</w:t>
            </w:r>
            <w:r w:rsidR="00CC1366">
              <w:rPr>
                <w:sz w:val="20"/>
                <w:szCs w:val="20"/>
              </w:rPr>
              <w:t xml:space="preserve"> and GWSTs)</w:t>
            </w:r>
          </w:p>
          <w:p w14:paraId="1F9C562E" w14:textId="77777777" w:rsidR="00CC1366" w:rsidRDefault="00CC1366" w:rsidP="00767FFC">
            <w:pPr>
              <w:rPr>
                <w:sz w:val="20"/>
                <w:szCs w:val="20"/>
              </w:rPr>
            </w:pPr>
          </w:p>
          <w:p w14:paraId="2990AB76" w14:textId="267A3242" w:rsidR="00767FFC" w:rsidRDefault="00767FFC" w:rsidP="00767FFC">
            <w:pPr>
              <w:rPr>
                <w:sz w:val="20"/>
                <w:szCs w:val="20"/>
              </w:rPr>
            </w:pPr>
            <w:r w:rsidRPr="00F741DC">
              <w:rPr>
                <w:sz w:val="20"/>
                <w:szCs w:val="20"/>
              </w:rPr>
              <w:t xml:space="preserve">NGRTs to provide data on reading skills for disadvantaged students. </w:t>
            </w:r>
            <w:r w:rsidR="00CC1366">
              <w:rPr>
                <w:sz w:val="20"/>
                <w:szCs w:val="20"/>
              </w:rPr>
              <w:t xml:space="preserve">Students in Year 7 will be tested three times over the course of the year. </w:t>
            </w:r>
          </w:p>
          <w:p w14:paraId="3DEC5F93" w14:textId="48421647" w:rsidR="00767FFC" w:rsidRPr="00F741DC" w:rsidRDefault="00767FFC" w:rsidP="00767FFC">
            <w:pPr>
              <w:rPr>
                <w:rFonts w:cs="Arial"/>
                <w:color w:val="000000"/>
                <w:sz w:val="20"/>
                <w:szCs w:val="20"/>
              </w:rPr>
            </w:pPr>
            <w:r w:rsidRPr="00F741DC">
              <w:rPr>
                <w:rFonts w:cs="Arial"/>
                <w:b/>
                <w:bCs/>
                <w:sz w:val="20"/>
                <w:szCs w:val="20"/>
              </w:rPr>
              <w:t xml:space="preserve">Owned by: </w:t>
            </w:r>
            <w:r w:rsidR="00CC1366">
              <w:rPr>
                <w:rFonts w:cs="Arial"/>
                <w:b/>
                <w:bCs/>
                <w:sz w:val="20"/>
                <w:szCs w:val="20"/>
              </w:rPr>
              <w:t>JLW/MBG/EMA</w:t>
            </w: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47712" w14:textId="77777777" w:rsidR="00767FFC" w:rsidRPr="00F741DC" w:rsidRDefault="00767FFC" w:rsidP="00767FFC">
            <w:pPr>
              <w:rPr>
                <w:sz w:val="20"/>
                <w:szCs w:val="20"/>
              </w:rPr>
            </w:pPr>
            <w:r w:rsidRPr="00F741DC">
              <w:rPr>
                <w:sz w:val="20"/>
                <w:szCs w:val="20"/>
              </w:rPr>
              <w:t>Effective diagnosis of reading difficulties is important in identifying possible solutions. Students can struggle with decoding words, understanding the structure of the language used, or understanding particular vocabulary, which may be subject-specific.</w:t>
            </w:r>
          </w:p>
          <w:p w14:paraId="3D88A583" w14:textId="07130D2B" w:rsidR="00767FFC" w:rsidRDefault="00767FFC" w:rsidP="00767FFC">
            <w:pPr>
              <w:rPr>
                <w:sz w:val="20"/>
                <w:szCs w:val="20"/>
              </w:rPr>
            </w:pPr>
            <w:r w:rsidRPr="00F741DC">
              <w:rPr>
                <w:sz w:val="20"/>
                <w:szCs w:val="20"/>
              </w:rPr>
              <w:t>The data provided by the NGRTs has layers of diagnostic detail and creates reliable reading ages for staff to work with.</w:t>
            </w:r>
          </w:p>
          <w:p w14:paraId="18F1C3B0" w14:textId="77777777" w:rsidR="00BB7256" w:rsidRDefault="00000000" w:rsidP="00BB7256">
            <w:pPr>
              <w:rPr>
                <w:rFonts w:cs="Arial"/>
                <w:i/>
                <w:iCs/>
                <w:color w:val="auto"/>
                <w:sz w:val="20"/>
                <w:szCs w:val="20"/>
              </w:rPr>
            </w:pPr>
            <w:hyperlink r:id="rId18" w:history="1">
              <w:r w:rsidR="00BB7256" w:rsidRPr="00B67F54">
                <w:rPr>
                  <w:rStyle w:val="Hyperlink"/>
                  <w:rFonts w:cs="Arial"/>
                  <w:i/>
                  <w:iCs/>
                  <w:sz w:val="20"/>
                  <w:szCs w:val="20"/>
                </w:rPr>
                <w:t>www.gl-assessment.co.uk/assessments/new-group-reading-test/</w:t>
              </w:r>
            </w:hyperlink>
          </w:p>
          <w:p w14:paraId="42DE62CF" w14:textId="77777777" w:rsidR="008D503B" w:rsidRDefault="00000000" w:rsidP="00BB7256">
            <w:pPr>
              <w:pStyle w:val="xxmsonormal"/>
              <w:shd w:val="clear" w:color="auto" w:fill="FFFFFF"/>
              <w:spacing w:after="0"/>
              <w:rPr>
                <w:rStyle w:val="Hyperlink"/>
                <w:rFonts w:cs="Arial"/>
                <w:i/>
                <w:iCs/>
                <w:sz w:val="20"/>
                <w:szCs w:val="20"/>
              </w:rPr>
            </w:pPr>
            <w:hyperlink r:id="rId19" w:history="1">
              <w:r w:rsidR="00BB7256" w:rsidRPr="00BB7256">
                <w:rPr>
                  <w:rStyle w:val="Hyperlink"/>
                  <w:i/>
                  <w:iCs/>
                  <w:sz w:val="20"/>
                  <w:szCs w:val="20"/>
                </w:rPr>
                <w:t xml:space="preserve">EEF </w:t>
              </w:r>
              <w:r w:rsidR="00BB7256" w:rsidRPr="00BB7256">
                <w:rPr>
                  <w:rStyle w:val="Hyperlink"/>
                  <w:rFonts w:cs="Arial"/>
                  <w:i/>
                  <w:iCs/>
                  <w:sz w:val="20"/>
                  <w:szCs w:val="20"/>
                </w:rPr>
                <w:t>teaching-learning-toolkit / reading-comprehension-strategies</w:t>
              </w:r>
            </w:hyperlink>
          </w:p>
          <w:p w14:paraId="301B51A9" w14:textId="42C60C9B" w:rsidR="00BB7256" w:rsidRPr="00BB7256" w:rsidRDefault="00BB7256" w:rsidP="00BB7256">
            <w:pPr>
              <w:pStyle w:val="xxmsonormal"/>
              <w:shd w:val="clear" w:color="auto" w:fill="FFFFFF"/>
              <w:spacing w:after="0"/>
              <w:rPr>
                <w:rFonts w:ascii="Arial" w:hAnsi="Arial" w:cs="Arial"/>
                <w:i/>
                <w:iCs/>
                <w:color w:val="201F1E"/>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9045" w14:textId="244055A0" w:rsidR="00767FFC" w:rsidRPr="00F741DC" w:rsidRDefault="00767FFC" w:rsidP="00767FFC">
            <w:pPr>
              <w:pStyle w:val="TableRowCentered"/>
              <w:jc w:val="left"/>
              <w:rPr>
                <w:rFonts w:cs="Arial"/>
                <w:sz w:val="20"/>
              </w:rPr>
            </w:pPr>
            <w:r w:rsidRPr="00F741DC">
              <w:rPr>
                <w:sz w:val="20"/>
              </w:rPr>
              <w:t>1,2</w:t>
            </w:r>
            <w:r w:rsidR="00673A21">
              <w:rPr>
                <w:sz w:val="20"/>
              </w:rPr>
              <w:t>, 5</w:t>
            </w:r>
          </w:p>
        </w:tc>
      </w:tr>
      <w:tr w:rsidR="00776E4D" w14:paraId="0F33205D" w14:textId="77777777" w:rsidTr="00D003B0">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BE681" w14:textId="1E6D7F1E" w:rsidR="00767FFC" w:rsidRPr="00F741DC" w:rsidRDefault="00767FFC" w:rsidP="00767FFC">
            <w:pPr>
              <w:rPr>
                <w:rFonts w:cs="Arial"/>
                <w:sz w:val="20"/>
                <w:szCs w:val="20"/>
              </w:rPr>
            </w:pPr>
            <w:r w:rsidRPr="00F741DC">
              <w:rPr>
                <w:rFonts w:cs="Arial"/>
                <w:sz w:val="20"/>
                <w:szCs w:val="20"/>
              </w:rPr>
              <w:t>Continued review of the curriculum offering, including vocational courses</w:t>
            </w:r>
            <w:r>
              <w:rPr>
                <w:rFonts w:cs="Arial"/>
                <w:sz w:val="20"/>
                <w:szCs w:val="20"/>
              </w:rPr>
              <w:t xml:space="preserve"> and languages</w:t>
            </w:r>
            <w:r w:rsidRPr="00F741DC">
              <w:rPr>
                <w:rFonts w:cs="Arial"/>
                <w:sz w:val="20"/>
                <w:szCs w:val="20"/>
              </w:rPr>
              <w:t xml:space="preserve">. All disadvantaged students will have access to a broad and balanced curriculum, including all extra-curricular opportunities. </w:t>
            </w:r>
          </w:p>
          <w:p w14:paraId="71F6C305" w14:textId="129AD4A9" w:rsidR="00767FFC" w:rsidRPr="00F741DC" w:rsidRDefault="00767FFC" w:rsidP="00767FFC">
            <w:pPr>
              <w:rPr>
                <w:rFonts w:cs="Arial"/>
                <w:i/>
                <w:sz w:val="20"/>
                <w:szCs w:val="20"/>
              </w:rPr>
            </w:pPr>
            <w:r w:rsidRPr="00F741DC">
              <w:rPr>
                <w:rFonts w:cs="Arial"/>
                <w:b/>
                <w:bCs/>
                <w:sz w:val="20"/>
                <w:szCs w:val="20"/>
              </w:rPr>
              <w:t>Owned by:</w:t>
            </w:r>
            <w:r w:rsidR="00CC1366">
              <w:rPr>
                <w:rFonts w:cs="Arial"/>
                <w:b/>
                <w:bCs/>
                <w:sz w:val="20"/>
                <w:szCs w:val="20"/>
              </w:rPr>
              <w:t xml:space="preserve"> TJC</w:t>
            </w: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2244" w14:textId="0357F017" w:rsidR="00715012" w:rsidRPr="00715012" w:rsidRDefault="00767FFC" w:rsidP="00767FFC">
            <w:pPr>
              <w:rPr>
                <w:rFonts w:cs="Arial"/>
                <w:sz w:val="20"/>
                <w:szCs w:val="20"/>
                <w:shd w:val="clear" w:color="auto" w:fill="FFFFFF"/>
              </w:rPr>
            </w:pPr>
            <w:r w:rsidRPr="00F741DC">
              <w:rPr>
                <w:rFonts w:cs="Arial"/>
                <w:sz w:val="20"/>
                <w:szCs w:val="20"/>
                <w:shd w:val="clear" w:color="auto" w:fill="FFFFFF"/>
              </w:rPr>
              <w:t>Teachers should set high expectations for every student. They should plan stretching work for students whose attainment is significantly above the expected standard. They have an even greater obligation to plan lessons for students who have low levels of prior attainment or come from disadvantaged backgrounds. </w:t>
            </w:r>
          </w:p>
          <w:p w14:paraId="6EB8D00D" w14:textId="543FB045" w:rsidR="00715012" w:rsidRDefault="00000000" w:rsidP="00767FFC">
            <w:pPr>
              <w:rPr>
                <w:rFonts w:cs="Arial"/>
                <w:i/>
                <w:iCs/>
                <w:sz w:val="20"/>
                <w:szCs w:val="20"/>
              </w:rPr>
            </w:pPr>
            <w:hyperlink r:id="rId20" w:history="1">
              <w:r w:rsidR="00715012" w:rsidRPr="00B67F54">
                <w:rPr>
                  <w:rStyle w:val="Hyperlink"/>
                  <w:rFonts w:cs="Arial"/>
                  <w:i/>
                  <w:iCs/>
                  <w:sz w:val="20"/>
                  <w:szCs w:val="20"/>
                </w:rPr>
                <w:t>www.gov.uk/government/publications/national-curriculum-in-england-framework-for-key-stages-1-to-4</w:t>
              </w:r>
            </w:hyperlink>
          </w:p>
          <w:p w14:paraId="22A49CB7" w14:textId="4B5A565B" w:rsidR="00767FFC" w:rsidRPr="001D5774" w:rsidRDefault="00000000" w:rsidP="00767FFC">
            <w:pPr>
              <w:rPr>
                <w:rFonts w:cs="Arial"/>
                <w:i/>
                <w:iCs/>
                <w:sz w:val="20"/>
                <w:szCs w:val="20"/>
              </w:rPr>
            </w:pPr>
            <w:hyperlink r:id="rId21" w:anchor=":~:text=Disadvantaged%20pupils%20were%20slightly%20more,)%2C%20art%20and%20media%20studies" w:history="1">
              <w:r w:rsidR="001D5774">
                <w:rPr>
                  <w:rStyle w:val="Hyperlink"/>
                  <w:rFonts w:cs="Arial"/>
                  <w:i/>
                  <w:iCs/>
                  <w:sz w:val="20"/>
                  <w:szCs w:val="20"/>
                </w:rPr>
                <w:t>https://ffteducationdatalab.org.uk/2020/01/narrowing-the-curriculum-what-subjects-do-disadvantaged-pupils-take</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CE2BD" w14:textId="16BE0160" w:rsidR="00767FFC" w:rsidRPr="00F741DC" w:rsidRDefault="00767FFC" w:rsidP="00767FFC">
            <w:pPr>
              <w:pStyle w:val="TableRowCentered"/>
              <w:jc w:val="left"/>
              <w:rPr>
                <w:rFonts w:cs="Arial"/>
                <w:sz w:val="20"/>
              </w:rPr>
            </w:pPr>
            <w:r w:rsidRPr="00F741DC">
              <w:rPr>
                <w:rFonts w:cs="Arial"/>
                <w:sz w:val="20"/>
              </w:rPr>
              <w:t>1,2,3</w:t>
            </w:r>
            <w:r w:rsidR="00673A21">
              <w:rPr>
                <w:rFonts w:cs="Arial"/>
                <w:sz w:val="20"/>
              </w:rPr>
              <w:t>, 5</w:t>
            </w:r>
          </w:p>
        </w:tc>
      </w:tr>
      <w:tr w:rsidR="00E25A13" w14:paraId="670418AC" w14:textId="77777777" w:rsidTr="00D003B0">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520E8" w14:textId="7D500BE4" w:rsidR="004B62D0" w:rsidRPr="000258B5" w:rsidRDefault="00DC199F" w:rsidP="004B62D0">
            <w:pPr>
              <w:rPr>
                <w:rFonts w:cs="Arial"/>
                <w:sz w:val="20"/>
                <w:szCs w:val="20"/>
              </w:rPr>
            </w:pPr>
            <w:r>
              <w:rPr>
                <w:rFonts w:cs="Arial"/>
                <w:sz w:val="20"/>
                <w:szCs w:val="20"/>
              </w:rPr>
              <w:t xml:space="preserve">All students take part in form time reading and literacy activities. Activities are led by the Form Tutor. Students share and discuss texts. Reading is modelled by the teacher. Students are provided with access to high quality literature which is diverse in genre and topic. </w:t>
            </w:r>
          </w:p>
          <w:p w14:paraId="6BF8BB64" w14:textId="226F58D0" w:rsidR="004B62D0" w:rsidRPr="006A2F60" w:rsidRDefault="004B62D0" w:rsidP="004B62D0">
            <w:pPr>
              <w:rPr>
                <w:szCs w:val="20"/>
              </w:rPr>
            </w:pPr>
            <w:r w:rsidRPr="00F741DC">
              <w:rPr>
                <w:rFonts w:cs="Arial"/>
                <w:b/>
                <w:bCs/>
                <w:sz w:val="20"/>
                <w:szCs w:val="20"/>
              </w:rPr>
              <w:t>Owned by: RGM</w:t>
            </w:r>
            <w:r w:rsidR="00DC199F">
              <w:rPr>
                <w:rFonts w:cs="Arial"/>
                <w:b/>
                <w:bCs/>
                <w:sz w:val="20"/>
                <w:szCs w:val="20"/>
              </w:rPr>
              <w:t>/JLW</w:t>
            </w: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37D1F" w14:textId="77777777" w:rsidR="00E25A13" w:rsidRPr="00E25A13" w:rsidRDefault="00E25A13" w:rsidP="00E25A13">
            <w:pPr>
              <w:rPr>
                <w:sz w:val="20"/>
                <w:szCs w:val="20"/>
              </w:rPr>
            </w:pPr>
            <w:r w:rsidRPr="00E25A13">
              <w:rPr>
                <w:sz w:val="20"/>
                <w:szCs w:val="20"/>
              </w:rPr>
              <w:t>Studies in England have shown that pupils eligible for free school meals may receive additional benefits from being taught how to use reading comprehension strategies. We know that on average, disadvantaged children are less likely to own a book of their own and read at home with family members, and for these reasons may not acquire the necessary skills for reading and understanding challenging texts.</w:t>
            </w:r>
          </w:p>
          <w:p w14:paraId="043E15FF" w14:textId="27F97909" w:rsidR="00E25A13" w:rsidRPr="00BB7256" w:rsidRDefault="00000000" w:rsidP="00E25A13">
            <w:pPr>
              <w:pStyle w:val="xxmsonormal"/>
              <w:shd w:val="clear" w:color="auto" w:fill="FFFFFF"/>
              <w:spacing w:after="0"/>
              <w:rPr>
                <w:rFonts w:ascii="Arial" w:hAnsi="Arial" w:cs="Arial"/>
                <w:i/>
                <w:iCs/>
                <w:color w:val="201F1E"/>
                <w:sz w:val="20"/>
                <w:szCs w:val="20"/>
              </w:rPr>
            </w:pPr>
            <w:hyperlink r:id="rId22" w:history="1">
              <w:r w:rsidR="00E25A13" w:rsidRPr="00BB7256">
                <w:rPr>
                  <w:rStyle w:val="Hyperlink"/>
                  <w:i/>
                  <w:iCs/>
                  <w:sz w:val="20"/>
                  <w:szCs w:val="20"/>
                </w:rPr>
                <w:t xml:space="preserve">EEF </w:t>
              </w:r>
              <w:r w:rsidR="00E25A13" w:rsidRPr="00BB7256">
                <w:rPr>
                  <w:rStyle w:val="Hyperlink"/>
                  <w:rFonts w:cs="Arial"/>
                  <w:i/>
                  <w:iCs/>
                  <w:sz w:val="20"/>
                  <w:szCs w:val="20"/>
                </w:rPr>
                <w:t>teaching-learning-toolkit / reading-comprehension-strategies</w:t>
              </w:r>
            </w:hyperlink>
          </w:p>
          <w:p w14:paraId="0A889E0E" w14:textId="1A16DCB9" w:rsidR="00E25A13" w:rsidRPr="009E3717" w:rsidRDefault="00000000" w:rsidP="00E25A13">
            <w:pPr>
              <w:pStyle w:val="xxmsonormal"/>
              <w:shd w:val="clear" w:color="auto" w:fill="FFFFFF"/>
              <w:spacing w:after="0"/>
              <w:rPr>
                <w:rFonts w:ascii="Arial" w:hAnsi="Arial" w:cs="Arial"/>
                <w:i/>
                <w:color w:val="201F1E"/>
                <w:sz w:val="16"/>
                <w:szCs w:val="20"/>
              </w:rPr>
            </w:pPr>
            <w:hyperlink r:id="rId23" w:history="1">
              <w:proofErr w:type="spellStart"/>
              <w:r w:rsidR="009E3717" w:rsidRPr="009E3717">
                <w:rPr>
                  <w:rStyle w:val="Hyperlink"/>
                  <w:i/>
                  <w:sz w:val="20"/>
                </w:rPr>
                <w:t>Bookbuzz</w:t>
              </w:r>
              <w:proofErr w:type="spellEnd"/>
              <w:r w:rsidR="009E3717" w:rsidRPr="009E3717">
                <w:rPr>
                  <w:rStyle w:val="Hyperlink"/>
                  <w:i/>
                  <w:sz w:val="20"/>
                </w:rPr>
                <w:t xml:space="preserve"> school reading programme for Year 7 and Year 8 | </w:t>
              </w:r>
              <w:proofErr w:type="spellStart"/>
              <w:r w:rsidR="009E3717" w:rsidRPr="009E3717">
                <w:rPr>
                  <w:rStyle w:val="Hyperlink"/>
                  <w:i/>
                  <w:sz w:val="20"/>
                </w:rPr>
                <w:t>BookTrust</w:t>
              </w:r>
              <w:proofErr w:type="spellEnd"/>
            </w:hyperlink>
          </w:p>
          <w:p w14:paraId="4039DF18" w14:textId="12C3FFEE" w:rsidR="00E25A13" w:rsidRPr="00F741DC" w:rsidRDefault="00E25A13" w:rsidP="00E25A13">
            <w:pPr>
              <w:pStyle w:val="xxmsonormal"/>
              <w:shd w:val="clear" w:color="auto" w:fill="FFFFFF"/>
              <w:spacing w:after="0"/>
              <w:rPr>
                <w:rFonts w:ascii="Arial" w:hAnsi="Arial" w:cs="Arial"/>
                <w:color w:val="201F1E"/>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067A0" w14:textId="08726951" w:rsidR="00E25A13" w:rsidRPr="00F741DC" w:rsidRDefault="00673A21" w:rsidP="00767FFC">
            <w:pPr>
              <w:pStyle w:val="TableRowCentered"/>
              <w:jc w:val="left"/>
              <w:rPr>
                <w:rFonts w:cs="Arial"/>
                <w:sz w:val="20"/>
              </w:rPr>
            </w:pPr>
            <w:r>
              <w:rPr>
                <w:rFonts w:cs="Arial"/>
                <w:sz w:val="20"/>
              </w:rPr>
              <w:lastRenderedPageBreak/>
              <w:t>2,3,6</w:t>
            </w:r>
          </w:p>
        </w:tc>
      </w:tr>
      <w:tr w:rsidR="00776E4D" w14:paraId="7107F43F" w14:textId="77777777" w:rsidTr="00D003B0">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E807" w14:textId="04FEBC70" w:rsidR="00767FFC" w:rsidRPr="00F741DC" w:rsidRDefault="00767FFC" w:rsidP="00767FFC">
            <w:pPr>
              <w:rPr>
                <w:rFonts w:cs="Arial"/>
                <w:sz w:val="20"/>
                <w:szCs w:val="20"/>
              </w:rPr>
            </w:pPr>
            <w:r w:rsidRPr="00F741DC">
              <w:rPr>
                <w:rFonts w:cs="Arial"/>
                <w:sz w:val="20"/>
                <w:szCs w:val="20"/>
              </w:rPr>
              <w:t xml:space="preserve">Supply of subject specific resources. </w:t>
            </w:r>
            <w:r w:rsidRPr="00F741DC">
              <w:rPr>
                <w:rFonts w:cs="Arial"/>
                <w:color w:val="000000"/>
                <w:sz w:val="20"/>
                <w:szCs w:val="20"/>
              </w:rPr>
              <w:t xml:space="preserve">Subject teams are best placed to determine what additional resources could support disadvantaged students’ progress. </w:t>
            </w:r>
            <w:r w:rsidRPr="00F741DC">
              <w:rPr>
                <w:rFonts w:cs="Arial"/>
                <w:sz w:val="20"/>
                <w:szCs w:val="20"/>
              </w:rPr>
              <w:t>Subject areas will be supported when additional resources are requested through an internal bid process.</w:t>
            </w:r>
          </w:p>
          <w:p w14:paraId="0CC22675" w14:textId="03211595" w:rsidR="00767FFC" w:rsidRPr="00F741DC" w:rsidRDefault="00767FFC" w:rsidP="00767FFC">
            <w:pPr>
              <w:rPr>
                <w:rFonts w:cs="Arial"/>
                <w:color w:val="000000"/>
                <w:sz w:val="20"/>
                <w:szCs w:val="20"/>
              </w:rPr>
            </w:pPr>
            <w:r w:rsidRPr="00F741DC">
              <w:rPr>
                <w:rFonts w:cs="Arial"/>
                <w:b/>
                <w:bCs/>
                <w:sz w:val="20"/>
                <w:szCs w:val="20"/>
              </w:rPr>
              <w:t xml:space="preserve">Owned by: </w:t>
            </w:r>
            <w:r w:rsidR="00DC199F">
              <w:rPr>
                <w:rFonts w:cs="Arial"/>
                <w:b/>
                <w:bCs/>
                <w:sz w:val="20"/>
                <w:szCs w:val="20"/>
              </w:rPr>
              <w:t>JLW</w:t>
            </w:r>
            <w:r w:rsidRPr="00F741DC">
              <w:rPr>
                <w:rFonts w:cs="Arial"/>
                <w:b/>
                <w:bCs/>
                <w:sz w:val="20"/>
                <w:szCs w:val="20"/>
              </w:rPr>
              <w:t xml:space="preserve"> / </w:t>
            </w:r>
            <w:proofErr w:type="spellStart"/>
            <w:r w:rsidRPr="00F741DC">
              <w:rPr>
                <w:rFonts w:cs="Arial"/>
                <w:b/>
                <w:bCs/>
                <w:sz w:val="20"/>
                <w:szCs w:val="20"/>
              </w:rPr>
              <w:t>DoLs</w:t>
            </w:r>
            <w:proofErr w:type="spellEnd"/>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88F50" w14:textId="2DDC907A" w:rsidR="00767FFC" w:rsidRPr="00F741DC" w:rsidRDefault="00767FFC" w:rsidP="00767FFC">
            <w:pPr>
              <w:rPr>
                <w:rFonts w:cs="Arial"/>
                <w:color w:val="auto"/>
                <w:sz w:val="20"/>
                <w:szCs w:val="20"/>
              </w:rPr>
            </w:pPr>
            <w:r w:rsidRPr="00F741DC">
              <w:rPr>
                <w:rFonts w:cs="Arial"/>
                <w:color w:val="auto"/>
                <w:sz w:val="20"/>
                <w:szCs w:val="20"/>
                <w:shd w:val="clear" w:color="auto" w:fill="FFFFFF"/>
              </w:rPr>
              <w:t>Our experience has shown that providing high quality teaching relies on several factors, including having appropriate classroom resources used for instruction.</w:t>
            </w:r>
          </w:p>
          <w:p w14:paraId="53FB0544" w14:textId="3919BE6C" w:rsidR="00767FFC" w:rsidRDefault="00000000" w:rsidP="00767FFC">
            <w:pPr>
              <w:rPr>
                <w:rFonts w:cs="Arial"/>
                <w:i/>
                <w:iCs/>
                <w:color w:val="auto"/>
                <w:sz w:val="20"/>
                <w:szCs w:val="20"/>
              </w:rPr>
            </w:pPr>
            <w:hyperlink r:id="rId24" w:history="1">
              <w:r w:rsidR="00DF407F" w:rsidRPr="00B67F54">
                <w:rPr>
                  <w:rStyle w:val="Hyperlink"/>
                  <w:rFonts w:cs="Arial"/>
                  <w:i/>
                  <w:iCs/>
                  <w:sz w:val="20"/>
                  <w:szCs w:val="20"/>
                </w:rPr>
                <w:t>www.pearson.com/uk/educators/schools/news/schools-blog/2017/09/improving-learner-outcomes.html</w:t>
              </w:r>
            </w:hyperlink>
          </w:p>
          <w:p w14:paraId="4C179FA8" w14:textId="77777777" w:rsidR="00DF407F" w:rsidRDefault="00DF407F" w:rsidP="00767FFC">
            <w:pPr>
              <w:rPr>
                <w:rFonts w:cs="Arial"/>
                <w:i/>
                <w:iCs/>
                <w:color w:val="auto"/>
                <w:sz w:val="20"/>
                <w:szCs w:val="20"/>
              </w:rPr>
            </w:pPr>
          </w:p>
          <w:p w14:paraId="0F4A1200" w14:textId="11037120" w:rsidR="00DF407F" w:rsidRPr="00F741DC" w:rsidRDefault="00DF407F" w:rsidP="00767FFC">
            <w:pPr>
              <w:rPr>
                <w:rFonts w:cs="Arial"/>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14605" w14:textId="1ABA5AA6" w:rsidR="00767FFC" w:rsidRPr="00F741DC" w:rsidRDefault="00767FFC" w:rsidP="00767FFC">
            <w:pPr>
              <w:pStyle w:val="TableRowCentered"/>
              <w:jc w:val="left"/>
              <w:rPr>
                <w:rFonts w:cs="Arial"/>
                <w:sz w:val="20"/>
              </w:rPr>
            </w:pPr>
            <w:r w:rsidRPr="00F741DC">
              <w:rPr>
                <w:rFonts w:cs="Arial"/>
                <w:sz w:val="20"/>
              </w:rPr>
              <w:t>1,2,3</w:t>
            </w:r>
          </w:p>
        </w:tc>
      </w:tr>
      <w:tr w:rsidR="00776E4D" w14:paraId="3418966B" w14:textId="77777777" w:rsidTr="00D003B0">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16539" w14:textId="5AB7F9EA" w:rsidR="00767FFC" w:rsidRPr="00F741DC" w:rsidRDefault="00767FFC" w:rsidP="00767FFC">
            <w:pPr>
              <w:rPr>
                <w:rFonts w:cs="Arial"/>
                <w:sz w:val="20"/>
                <w:szCs w:val="20"/>
              </w:rPr>
            </w:pPr>
            <w:r w:rsidRPr="00F741DC">
              <w:rPr>
                <w:rFonts w:cs="Arial"/>
                <w:sz w:val="20"/>
                <w:szCs w:val="20"/>
              </w:rPr>
              <w:t xml:space="preserve">Central supply of resources to disadvantaged students. All PP students will be issued the necessary revision guides and additional materials centrally, through the PPLM, without being asked to purchase them through individual departments. </w:t>
            </w:r>
          </w:p>
          <w:p w14:paraId="6583AC53" w14:textId="56516BC1" w:rsidR="00767FFC" w:rsidRPr="00F741DC" w:rsidRDefault="00767FFC" w:rsidP="00767FFC">
            <w:pPr>
              <w:rPr>
                <w:rFonts w:cs="Arial"/>
                <w:i/>
                <w:sz w:val="20"/>
                <w:szCs w:val="20"/>
              </w:rPr>
            </w:pPr>
            <w:r w:rsidRPr="00F741DC">
              <w:rPr>
                <w:rFonts w:cs="Arial"/>
                <w:b/>
                <w:bCs/>
                <w:sz w:val="20"/>
                <w:szCs w:val="20"/>
              </w:rPr>
              <w:t xml:space="preserve">Owned by: </w:t>
            </w:r>
            <w:r w:rsidR="00DC199F">
              <w:rPr>
                <w:rFonts w:cs="Arial"/>
                <w:b/>
                <w:bCs/>
                <w:sz w:val="20"/>
                <w:szCs w:val="20"/>
              </w:rPr>
              <w:t>JLW</w:t>
            </w:r>
            <w:r w:rsidRPr="00F741DC">
              <w:rPr>
                <w:rFonts w:cs="Arial"/>
                <w:b/>
                <w:bCs/>
                <w:sz w:val="20"/>
                <w:szCs w:val="20"/>
              </w:rPr>
              <w:t xml:space="preserve"> / </w:t>
            </w:r>
            <w:proofErr w:type="spellStart"/>
            <w:r w:rsidRPr="00F741DC">
              <w:rPr>
                <w:rFonts w:cs="Arial"/>
                <w:b/>
                <w:bCs/>
                <w:sz w:val="20"/>
                <w:szCs w:val="20"/>
              </w:rPr>
              <w:t>DoLs</w:t>
            </w:r>
            <w:proofErr w:type="spellEnd"/>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DF68" w14:textId="1890AE4B" w:rsidR="00767FFC" w:rsidRPr="00F741DC" w:rsidRDefault="00767FFC" w:rsidP="00767FFC">
            <w:pPr>
              <w:rPr>
                <w:rFonts w:cs="Arial"/>
                <w:sz w:val="20"/>
                <w:szCs w:val="20"/>
              </w:rPr>
            </w:pPr>
            <w:r w:rsidRPr="00F741DC">
              <w:rPr>
                <w:rFonts w:cs="Arial"/>
                <w:sz w:val="20"/>
                <w:szCs w:val="20"/>
              </w:rPr>
              <w:t>Subject areas will be supported through issuing equipment / materials / revision guides to all disadvantaged students centrally by PPLM in collaboration with Directors of Learning. Our experience has shown this allows all disadvantaged students to access to these materials, regardless of their financial situation.</w:t>
            </w:r>
          </w:p>
          <w:p w14:paraId="475B2847" w14:textId="77777777" w:rsidR="00254971" w:rsidRDefault="00000000" w:rsidP="00254971">
            <w:pPr>
              <w:rPr>
                <w:rFonts w:cs="Arial"/>
                <w:i/>
                <w:iCs/>
                <w:color w:val="auto"/>
                <w:sz w:val="20"/>
                <w:szCs w:val="20"/>
              </w:rPr>
            </w:pPr>
            <w:hyperlink r:id="rId25" w:history="1">
              <w:r w:rsidR="00254971" w:rsidRPr="00B67F54">
                <w:rPr>
                  <w:rStyle w:val="Hyperlink"/>
                  <w:rFonts w:cs="Arial"/>
                  <w:i/>
                  <w:iCs/>
                  <w:sz w:val="20"/>
                  <w:szCs w:val="20"/>
                </w:rPr>
                <w:t>www.pearson.com/uk/educators/schools/news/schools-blog/2017/09/improving-learner-outcomes.html</w:t>
              </w:r>
            </w:hyperlink>
          </w:p>
          <w:p w14:paraId="0776CAB7" w14:textId="0CD7A17E" w:rsidR="00767FFC" w:rsidRPr="00F741DC" w:rsidRDefault="00767FFC" w:rsidP="00767FFC">
            <w:pPr>
              <w:rPr>
                <w:rFonts w:cs="Arial"/>
                <w:i/>
                <w:iCs/>
                <w:color w:val="auto"/>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B8ACC" w14:textId="78B5A564" w:rsidR="00767FFC" w:rsidRPr="00F741DC" w:rsidRDefault="00767FFC" w:rsidP="00767FFC">
            <w:pPr>
              <w:pStyle w:val="TableRowCentered"/>
              <w:jc w:val="left"/>
              <w:rPr>
                <w:rFonts w:cs="Arial"/>
                <w:sz w:val="20"/>
              </w:rPr>
            </w:pPr>
            <w:r w:rsidRPr="00F741DC">
              <w:rPr>
                <w:rFonts w:cs="Arial"/>
                <w:sz w:val="20"/>
              </w:rPr>
              <w:t>1,2,3</w:t>
            </w:r>
            <w:r w:rsidR="00673A21">
              <w:rPr>
                <w:rFonts w:cs="Arial"/>
                <w:sz w:val="20"/>
              </w:rPr>
              <w:t>, 5</w:t>
            </w:r>
          </w:p>
        </w:tc>
      </w:tr>
      <w:tr w:rsidR="00D003B0" w14:paraId="652D27B1" w14:textId="77777777" w:rsidTr="00D003B0">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0AFD2" w14:textId="77777777" w:rsidR="00D003B0" w:rsidRPr="00F741DC" w:rsidRDefault="00D003B0" w:rsidP="00D003B0">
            <w:pPr>
              <w:rPr>
                <w:rFonts w:cs="Arial"/>
                <w:sz w:val="20"/>
                <w:szCs w:val="20"/>
              </w:rPr>
            </w:pPr>
            <w:r w:rsidRPr="00F741DC">
              <w:rPr>
                <w:rFonts w:cs="Arial"/>
                <w:sz w:val="20"/>
                <w:szCs w:val="20"/>
              </w:rPr>
              <w:t>Support with devices to access remote learning. Laptops are gifted to identified families with full transfer of ownership for both monitoring use and care of the device.</w:t>
            </w:r>
          </w:p>
          <w:p w14:paraId="2E33C207" w14:textId="6334F24A" w:rsidR="00D003B0" w:rsidRPr="00F741DC" w:rsidRDefault="00D003B0" w:rsidP="00D003B0">
            <w:pPr>
              <w:rPr>
                <w:rFonts w:cs="Arial"/>
                <w:sz w:val="20"/>
                <w:szCs w:val="20"/>
              </w:rPr>
            </w:pPr>
            <w:r w:rsidRPr="00F741DC">
              <w:rPr>
                <w:rFonts w:cs="Arial"/>
                <w:b/>
                <w:bCs/>
                <w:sz w:val="20"/>
                <w:szCs w:val="20"/>
              </w:rPr>
              <w:t xml:space="preserve">Owned by: </w:t>
            </w:r>
            <w:r w:rsidR="00DC199F">
              <w:rPr>
                <w:rFonts w:cs="Arial"/>
                <w:b/>
                <w:bCs/>
                <w:sz w:val="20"/>
                <w:szCs w:val="20"/>
              </w:rPr>
              <w:t>JLW</w:t>
            </w:r>
          </w:p>
        </w:tc>
        <w:tc>
          <w:tcPr>
            <w:tcW w:w="5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8D699" w14:textId="63B35801" w:rsidR="00D003B0" w:rsidRDefault="00D003B0" w:rsidP="00D003B0">
            <w:pPr>
              <w:rPr>
                <w:rFonts w:cs="Arial"/>
                <w:sz w:val="20"/>
                <w:szCs w:val="20"/>
              </w:rPr>
            </w:pPr>
            <w:r w:rsidRPr="00F741DC">
              <w:rPr>
                <w:rFonts w:cs="Arial"/>
                <w:sz w:val="20"/>
                <w:szCs w:val="20"/>
              </w:rPr>
              <w:t xml:space="preserve">Students who do not have access to IT devices at home cannot access the remote learning offer. Gifting the devices adds value beyond the end of the school day. </w:t>
            </w:r>
          </w:p>
          <w:p w14:paraId="38F4B823" w14:textId="7676843C" w:rsidR="00AC6D98" w:rsidRPr="00BD65F6" w:rsidRDefault="00000000" w:rsidP="00D003B0">
            <w:pPr>
              <w:rPr>
                <w:i/>
                <w:sz w:val="20"/>
              </w:rPr>
            </w:pPr>
            <w:hyperlink r:id="rId26" w:history="1">
              <w:r w:rsidR="00BD65F6" w:rsidRPr="00BD65F6">
                <w:rPr>
                  <w:rStyle w:val="Hyperlink"/>
                  <w:i/>
                  <w:sz w:val="20"/>
                </w:rPr>
                <w:t>Best evidence on impact of COVID-19 on pupil attainment | EEF (educationendowmentfoundation.org.uk)</w:t>
              </w:r>
            </w:hyperlink>
          </w:p>
          <w:p w14:paraId="12A743B0" w14:textId="3050F97A" w:rsidR="00AC6D98" w:rsidRPr="00AC6D98" w:rsidRDefault="00000000" w:rsidP="00D003B0">
            <w:pPr>
              <w:rPr>
                <w:rFonts w:cs="Arial"/>
                <w:i/>
                <w:sz w:val="20"/>
                <w:szCs w:val="20"/>
              </w:rPr>
            </w:pPr>
            <w:hyperlink r:id="rId27" w:history="1">
              <w:r w:rsidR="00AC6D98" w:rsidRPr="00AC6D98">
                <w:rPr>
                  <w:rStyle w:val="Hyperlink"/>
                  <w:i/>
                  <w:sz w:val="20"/>
                </w:rPr>
                <w:t>'Digital poverty' in schools where few have laptops - BBC News</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C72CE" w14:textId="7ACAE854" w:rsidR="00D003B0" w:rsidRPr="00F741DC" w:rsidRDefault="00D003B0" w:rsidP="00D003B0">
            <w:pPr>
              <w:pStyle w:val="TableRowCentered"/>
              <w:jc w:val="left"/>
              <w:rPr>
                <w:rFonts w:cs="Arial"/>
                <w:sz w:val="20"/>
              </w:rPr>
            </w:pPr>
            <w:r w:rsidRPr="00F741DC">
              <w:rPr>
                <w:sz w:val="20"/>
              </w:rPr>
              <w:t>1,2,3,4</w:t>
            </w:r>
            <w:r w:rsidR="00673A21">
              <w:rPr>
                <w:sz w:val="20"/>
              </w:rPr>
              <w:t>, 5</w:t>
            </w:r>
          </w:p>
        </w:tc>
      </w:tr>
    </w:tbl>
    <w:p w14:paraId="2A7D5522" w14:textId="77777777" w:rsidR="00E66558" w:rsidRDefault="00E66558">
      <w:pPr>
        <w:keepNext/>
        <w:spacing w:after="60"/>
        <w:outlineLvl w:val="1"/>
      </w:pPr>
    </w:p>
    <w:p w14:paraId="0612D926" w14:textId="77777777" w:rsidR="00BF02CC" w:rsidRDefault="00BF02CC">
      <w:pPr>
        <w:rPr>
          <w:b/>
          <w:bCs/>
          <w:color w:val="104F75"/>
          <w:sz w:val="28"/>
          <w:szCs w:val="28"/>
        </w:rPr>
      </w:pPr>
    </w:p>
    <w:p w14:paraId="40FC76E2" w14:textId="77777777" w:rsidR="00BF02CC" w:rsidRDefault="00BF02CC">
      <w:pPr>
        <w:rPr>
          <w:b/>
          <w:bCs/>
          <w:color w:val="104F75"/>
          <w:sz w:val="28"/>
          <w:szCs w:val="28"/>
        </w:rPr>
      </w:pPr>
    </w:p>
    <w:p w14:paraId="5AD5B0D0" w14:textId="77777777" w:rsidR="00BF02CC" w:rsidRDefault="00BF02CC">
      <w:pPr>
        <w:rPr>
          <w:b/>
          <w:bCs/>
          <w:color w:val="104F75"/>
          <w:sz w:val="28"/>
          <w:szCs w:val="28"/>
        </w:rPr>
      </w:pPr>
    </w:p>
    <w:p w14:paraId="2A7D5523" w14:textId="3069830F"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431B1B2E" w14:textId="4B556FCA" w:rsidR="00DE5577" w:rsidRPr="00147AE7" w:rsidRDefault="009D71E8">
      <w:pPr>
        <w:rPr>
          <w:i/>
          <w:iCs/>
        </w:rPr>
      </w:pPr>
      <w:r>
        <w:lastRenderedPageBreak/>
        <w:t xml:space="preserve">Budgeted </w:t>
      </w:r>
      <w:proofErr w:type="gramStart"/>
      <w:r>
        <w:t>cost:</w:t>
      </w:r>
      <w:r w:rsidR="00BF02CC">
        <w:t>£</w:t>
      </w:r>
      <w:proofErr w:type="gramEnd"/>
      <w:r w:rsidR="00BF02CC">
        <w:t>83K</w:t>
      </w:r>
    </w:p>
    <w:tbl>
      <w:tblPr>
        <w:tblW w:w="5000" w:type="pct"/>
        <w:tblCellMar>
          <w:left w:w="10" w:type="dxa"/>
          <w:right w:w="10" w:type="dxa"/>
        </w:tblCellMar>
        <w:tblLook w:val="04A0" w:firstRow="1" w:lastRow="0" w:firstColumn="1" w:lastColumn="0" w:noHBand="0" w:noVBand="1"/>
      </w:tblPr>
      <w:tblGrid>
        <w:gridCol w:w="3256"/>
        <w:gridCol w:w="4699"/>
        <w:gridCol w:w="1531"/>
      </w:tblGrid>
      <w:tr w:rsidR="00E66558" w14:paraId="2A7D5528" w14:textId="77777777" w:rsidTr="00D13939">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9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386253" w14:paraId="2A7D552C" w14:textId="77777777" w:rsidTr="00D1393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A0BE3" w14:textId="50F654A4" w:rsidR="00DC199F" w:rsidRDefault="00DC199F" w:rsidP="00386253">
            <w:pPr>
              <w:pStyle w:val="TableRow"/>
              <w:ind w:left="0"/>
              <w:rPr>
                <w:sz w:val="20"/>
                <w:szCs w:val="20"/>
              </w:rPr>
            </w:pPr>
            <w:r>
              <w:rPr>
                <w:sz w:val="20"/>
                <w:szCs w:val="20"/>
              </w:rPr>
              <w:t xml:space="preserve">Identification and additional screening of students in years 7-11 to establish who need targeted literacy support. </w:t>
            </w:r>
          </w:p>
          <w:p w14:paraId="151A08B9" w14:textId="22CD5F53" w:rsidR="00DC199F" w:rsidRDefault="00DC199F" w:rsidP="00386253">
            <w:pPr>
              <w:pStyle w:val="TableRow"/>
              <w:ind w:left="0"/>
              <w:rPr>
                <w:sz w:val="20"/>
                <w:szCs w:val="20"/>
              </w:rPr>
            </w:pPr>
          </w:p>
          <w:p w14:paraId="3BCEBCE2" w14:textId="66D59C80" w:rsidR="00DC199F" w:rsidRDefault="00DC199F" w:rsidP="00386253">
            <w:pPr>
              <w:pStyle w:val="TableRow"/>
              <w:ind w:left="0"/>
              <w:rPr>
                <w:sz w:val="20"/>
                <w:szCs w:val="20"/>
              </w:rPr>
            </w:pPr>
            <w:r>
              <w:rPr>
                <w:sz w:val="20"/>
                <w:szCs w:val="20"/>
              </w:rPr>
              <w:t>A Literacy Specialist has been appointed to deliver these interventions: Toe by Toe and Fresh Start.</w:t>
            </w:r>
          </w:p>
          <w:p w14:paraId="2BE1C9FF" w14:textId="100EF9E8" w:rsidR="00DC199F" w:rsidRDefault="00DC199F" w:rsidP="00386253">
            <w:pPr>
              <w:pStyle w:val="TableRow"/>
              <w:ind w:left="0"/>
              <w:rPr>
                <w:sz w:val="20"/>
                <w:szCs w:val="20"/>
              </w:rPr>
            </w:pPr>
          </w:p>
          <w:p w14:paraId="2995EA96" w14:textId="3673E83E" w:rsidR="00DC199F" w:rsidRDefault="00DC199F" w:rsidP="00386253">
            <w:pPr>
              <w:pStyle w:val="TableRow"/>
              <w:ind w:left="0"/>
              <w:rPr>
                <w:sz w:val="20"/>
                <w:szCs w:val="20"/>
              </w:rPr>
            </w:pPr>
            <w:r>
              <w:rPr>
                <w:sz w:val="20"/>
                <w:szCs w:val="20"/>
              </w:rPr>
              <w:t xml:space="preserve">A group of LSA’s have been trained to deliver Toe by Toe </w:t>
            </w:r>
          </w:p>
          <w:p w14:paraId="17A161CD" w14:textId="2531AFB2" w:rsidR="00DC199F" w:rsidRDefault="00DC199F" w:rsidP="00386253">
            <w:pPr>
              <w:pStyle w:val="TableRow"/>
              <w:ind w:left="0"/>
              <w:rPr>
                <w:sz w:val="20"/>
                <w:szCs w:val="20"/>
              </w:rPr>
            </w:pPr>
          </w:p>
          <w:p w14:paraId="7E2DF84E" w14:textId="38ECB3AC" w:rsidR="00DC199F" w:rsidRDefault="00DC199F" w:rsidP="00386253">
            <w:pPr>
              <w:pStyle w:val="TableRow"/>
              <w:ind w:left="0"/>
              <w:rPr>
                <w:sz w:val="20"/>
                <w:szCs w:val="20"/>
              </w:rPr>
            </w:pPr>
            <w:r>
              <w:rPr>
                <w:sz w:val="20"/>
                <w:szCs w:val="20"/>
              </w:rPr>
              <w:t xml:space="preserve">Some interventions are delivered to small groups and some are delivered one to one. </w:t>
            </w:r>
          </w:p>
          <w:p w14:paraId="7049D874" w14:textId="77777777" w:rsidR="00DC199F" w:rsidRDefault="00DC199F" w:rsidP="00386253">
            <w:pPr>
              <w:pStyle w:val="TableRow"/>
              <w:ind w:left="0"/>
              <w:rPr>
                <w:b/>
                <w:sz w:val="20"/>
                <w:szCs w:val="20"/>
              </w:rPr>
            </w:pPr>
          </w:p>
          <w:p w14:paraId="4F13A8DA" w14:textId="77777777" w:rsidR="00DC199F" w:rsidRDefault="00DC199F" w:rsidP="00386253">
            <w:pPr>
              <w:pStyle w:val="TableRow"/>
              <w:ind w:left="0"/>
              <w:rPr>
                <w:b/>
                <w:sz w:val="20"/>
                <w:szCs w:val="20"/>
              </w:rPr>
            </w:pPr>
          </w:p>
          <w:p w14:paraId="2A7D5529" w14:textId="3D71C744" w:rsidR="00386253" w:rsidRPr="00F741DC" w:rsidRDefault="00386253" w:rsidP="00386253">
            <w:pPr>
              <w:pStyle w:val="TableRow"/>
              <w:ind w:left="0"/>
              <w:rPr>
                <w:b/>
                <w:bCs/>
                <w:sz w:val="20"/>
                <w:szCs w:val="20"/>
              </w:rPr>
            </w:pPr>
            <w:r w:rsidRPr="00F741DC">
              <w:rPr>
                <w:rFonts w:cs="Arial"/>
                <w:b/>
                <w:bCs/>
                <w:sz w:val="20"/>
                <w:szCs w:val="20"/>
              </w:rPr>
              <w:t xml:space="preserve">Owned by: </w:t>
            </w:r>
            <w:r w:rsidR="00DC199F">
              <w:rPr>
                <w:rFonts w:cs="Arial"/>
                <w:b/>
                <w:bCs/>
                <w:sz w:val="20"/>
                <w:szCs w:val="20"/>
              </w:rPr>
              <w:t>JLW/EWA/MBG</w:t>
            </w: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01FB" w14:textId="4CF12160" w:rsidR="00731C03" w:rsidRPr="00F741DC" w:rsidRDefault="00731C03" w:rsidP="005D0B55">
            <w:pPr>
              <w:rPr>
                <w:sz w:val="20"/>
                <w:szCs w:val="20"/>
              </w:rPr>
            </w:pPr>
            <w:r w:rsidRPr="00F741DC">
              <w:rPr>
                <w:sz w:val="20"/>
                <w:szCs w:val="20"/>
              </w:rPr>
              <w:t xml:space="preserve">EEF evidence suggests small group tuition can have a positive impact. </w:t>
            </w:r>
          </w:p>
          <w:p w14:paraId="35533AD0" w14:textId="60B19258" w:rsidR="005B1DC2" w:rsidRPr="005B1DC2" w:rsidRDefault="00731C03" w:rsidP="00312C63">
            <w:pPr>
              <w:rPr>
                <w:b/>
                <w:sz w:val="20"/>
                <w:szCs w:val="20"/>
              </w:rPr>
            </w:pPr>
            <w:r w:rsidRPr="00F741DC">
              <w:rPr>
                <w:sz w:val="20"/>
                <w:szCs w:val="20"/>
              </w:rPr>
              <w:t xml:space="preserve">Small group tuition is most likely to be effective if it is targeted at </w:t>
            </w:r>
            <w:r w:rsidR="00490DBD" w:rsidRPr="00F741DC">
              <w:rPr>
                <w:sz w:val="20"/>
                <w:szCs w:val="20"/>
              </w:rPr>
              <w:t>student</w:t>
            </w:r>
            <w:r w:rsidRPr="00F741DC">
              <w:rPr>
                <w:sz w:val="20"/>
                <w:szCs w:val="20"/>
              </w:rPr>
              <w:t>s’ specific needs. Diagnostic assessment can be used to assess the best way to target support</w:t>
            </w:r>
            <w:r w:rsidRPr="005B1DC2">
              <w:rPr>
                <w:sz w:val="20"/>
                <w:szCs w:val="20"/>
              </w:rPr>
              <w:t xml:space="preserve">. </w:t>
            </w:r>
            <w:r w:rsidR="005B1DC2" w:rsidRPr="005B1DC2">
              <w:rPr>
                <w:sz w:val="20"/>
                <w:szCs w:val="20"/>
              </w:rPr>
              <w:t>(Up to +4</w:t>
            </w:r>
            <w:r w:rsidR="005B1DC2">
              <w:rPr>
                <w:sz w:val="20"/>
                <w:szCs w:val="20"/>
              </w:rPr>
              <w:t xml:space="preserve"> </w:t>
            </w:r>
            <w:r w:rsidR="005B1DC2" w:rsidRPr="005B1DC2">
              <w:rPr>
                <w:sz w:val="20"/>
                <w:szCs w:val="20"/>
              </w:rPr>
              <w:t>months impact)</w:t>
            </w:r>
          </w:p>
          <w:p w14:paraId="4BADD92A" w14:textId="6625A748" w:rsidR="005B1DC2" w:rsidRPr="008133D4" w:rsidRDefault="00000000" w:rsidP="00312C63">
            <w:pPr>
              <w:rPr>
                <w:i/>
                <w:sz w:val="20"/>
                <w:szCs w:val="20"/>
              </w:rPr>
            </w:pPr>
            <w:hyperlink r:id="rId28" w:history="1">
              <w:r w:rsidR="005B1DC2" w:rsidRPr="008133D4">
                <w:rPr>
                  <w:rStyle w:val="Hyperlink"/>
                  <w:i/>
                  <w:sz w:val="20"/>
                  <w:szCs w:val="20"/>
                </w:rPr>
                <w:t>EEF teaching-learning-toolkit / small-group-tuition</w:t>
              </w:r>
            </w:hyperlink>
          </w:p>
          <w:p w14:paraId="6FC63200" w14:textId="71BEB682" w:rsidR="00AE3159" w:rsidRPr="00AE3159" w:rsidRDefault="00000000" w:rsidP="00D003B0">
            <w:pPr>
              <w:pStyle w:val="xxmsonormal"/>
              <w:shd w:val="clear" w:color="auto" w:fill="FFFFFF"/>
              <w:spacing w:after="0"/>
              <w:rPr>
                <w:rStyle w:val="Hyperlink"/>
                <w:rFonts w:cs="Arial"/>
                <w:i/>
                <w:iCs/>
                <w:sz w:val="20"/>
                <w:szCs w:val="20"/>
              </w:rPr>
            </w:pPr>
            <w:hyperlink r:id="rId29" w:history="1">
              <w:r w:rsidR="00254971" w:rsidRPr="008133D4">
                <w:rPr>
                  <w:rStyle w:val="Hyperlink"/>
                  <w:i/>
                  <w:iCs/>
                  <w:sz w:val="20"/>
                  <w:szCs w:val="20"/>
                </w:rPr>
                <w:t xml:space="preserve">EEF </w:t>
              </w:r>
              <w:r w:rsidR="00254971" w:rsidRPr="008133D4">
                <w:rPr>
                  <w:rStyle w:val="Hyperlink"/>
                  <w:rFonts w:cs="Arial"/>
                  <w:i/>
                  <w:iCs/>
                  <w:sz w:val="20"/>
                  <w:szCs w:val="20"/>
                </w:rPr>
                <w:t>teaching-learning-toolkit / reading-comprehension-strategies</w:t>
              </w:r>
            </w:hyperlink>
          </w:p>
          <w:p w14:paraId="3F71C8C8" w14:textId="2A43451A" w:rsidR="00AE3159" w:rsidRPr="00AE3159" w:rsidRDefault="00000000" w:rsidP="00D003B0">
            <w:pPr>
              <w:pStyle w:val="xxmsonormal"/>
              <w:shd w:val="clear" w:color="auto" w:fill="FFFFFF"/>
              <w:spacing w:after="0"/>
              <w:rPr>
                <w:rStyle w:val="Hyperlink"/>
                <w:rFonts w:cs="Arial"/>
                <w:i/>
                <w:iCs/>
                <w:sz w:val="16"/>
                <w:szCs w:val="20"/>
              </w:rPr>
            </w:pPr>
            <w:hyperlink r:id="rId30" w:history="1">
              <w:r w:rsidR="00AE3159" w:rsidRPr="00AE3159">
                <w:rPr>
                  <w:rStyle w:val="Hyperlink"/>
                  <w:i/>
                  <w:sz w:val="20"/>
                </w:rPr>
                <w:t>Our 2022 Impact Report | The Tutor Trust</w:t>
              </w:r>
            </w:hyperlink>
          </w:p>
          <w:p w14:paraId="2A7D552A" w14:textId="5950389C" w:rsidR="00D003B0" w:rsidRPr="00D003B0" w:rsidRDefault="00D003B0" w:rsidP="00D003B0">
            <w:pPr>
              <w:pStyle w:val="xxmsonormal"/>
              <w:shd w:val="clear" w:color="auto" w:fill="FFFFFF"/>
              <w:spacing w:after="0"/>
              <w:rPr>
                <w:rFonts w:ascii="Arial" w:hAnsi="Arial" w:cs="Arial"/>
                <w:i/>
                <w:iCs/>
                <w:color w:val="201F1E"/>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563A3B3" w:rsidR="00386253" w:rsidRPr="00F741DC" w:rsidRDefault="00334858" w:rsidP="00334858">
            <w:pPr>
              <w:rPr>
                <w:sz w:val="20"/>
                <w:szCs w:val="20"/>
              </w:rPr>
            </w:pPr>
            <w:r w:rsidRPr="00F741DC">
              <w:rPr>
                <w:sz w:val="20"/>
                <w:szCs w:val="20"/>
              </w:rPr>
              <w:t>1,2</w:t>
            </w:r>
          </w:p>
        </w:tc>
      </w:tr>
      <w:tr w:rsidR="00386253" w14:paraId="644FEC39" w14:textId="77777777" w:rsidTr="00D1393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A8BA4" w14:textId="48613141" w:rsidR="00DB353B" w:rsidRPr="00F741DC" w:rsidRDefault="00386253" w:rsidP="00312C63">
            <w:pPr>
              <w:rPr>
                <w:rFonts w:cs="Arial"/>
                <w:sz w:val="20"/>
                <w:szCs w:val="20"/>
              </w:rPr>
            </w:pPr>
            <w:r w:rsidRPr="00F741DC">
              <w:rPr>
                <w:sz w:val="20"/>
                <w:szCs w:val="20"/>
              </w:rPr>
              <w:t>Intervention sessions for all subjects</w:t>
            </w:r>
            <w:r w:rsidR="00DB353B" w:rsidRPr="00F741DC">
              <w:rPr>
                <w:sz w:val="20"/>
                <w:szCs w:val="20"/>
              </w:rPr>
              <w:t xml:space="preserve"> </w:t>
            </w:r>
            <w:r w:rsidR="00DB353B" w:rsidRPr="00F741DC">
              <w:rPr>
                <w:rFonts w:cs="Arial"/>
                <w:sz w:val="20"/>
                <w:szCs w:val="20"/>
              </w:rPr>
              <w:t xml:space="preserve">A </w:t>
            </w:r>
            <w:r w:rsidR="00E829DD" w:rsidRPr="00F741DC">
              <w:rPr>
                <w:rFonts w:cs="Arial"/>
                <w:sz w:val="20"/>
                <w:szCs w:val="20"/>
              </w:rPr>
              <w:t>coordinated,</w:t>
            </w:r>
            <w:r w:rsidR="00DB353B" w:rsidRPr="00F741DC">
              <w:rPr>
                <w:rFonts w:cs="Arial"/>
                <w:sz w:val="20"/>
                <w:szCs w:val="20"/>
              </w:rPr>
              <w:t xml:space="preserve"> targeted intervention programme for Year 11 during </w:t>
            </w:r>
            <w:r w:rsidR="0067410B" w:rsidRPr="00F741DC">
              <w:rPr>
                <w:rFonts w:cs="Arial"/>
                <w:sz w:val="20"/>
                <w:szCs w:val="20"/>
              </w:rPr>
              <w:t xml:space="preserve">Easter </w:t>
            </w:r>
            <w:r w:rsidR="00DB353B" w:rsidRPr="00F741DC">
              <w:rPr>
                <w:rFonts w:cs="Arial"/>
                <w:sz w:val="20"/>
                <w:szCs w:val="20"/>
              </w:rPr>
              <w:t xml:space="preserve">holidays. </w:t>
            </w:r>
          </w:p>
          <w:p w14:paraId="7CF97776" w14:textId="43943086" w:rsidR="00386253" w:rsidRPr="00F741DC" w:rsidRDefault="00DB353B" w:rsidP="00312C63">
            <w:pPr>
              <w:rPr>
                <w:b/>
                <w:bCs/>
                <w:sz w:val="20"/>
                <w:szCs w:val="20"/>
              </w:rPr>
            </w:pPr>
            <w:r w:rsidRPr="00F741DC">
              <w:rPr>
                <w:rFonts w:cs="Arial"/>
                <w:b/>
                <w:bCs/>
                <w:sz w:val="20"/>
                <w:szCs w:val="20"/>
              </w:rPr>
              <w:t>Owned by: TJC</w:t>
            </w: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8234E" w14:textId="4793328E" w:rsidR="00926ECF" w:rsidRPr="00926ECF" w:rsidRDefault="00386253" w:rsidP="00312C63">
            <w:pPr>
              <w:rPr>
                <w:rFonts w:cs="Arial"/>
                <w:sz w:val="20"/>
                <w:szCs w:val="20"/>
              </w:rPr>
            </w:pPr>
            <w:r w:rsidRPr="00F741DC">
              <w:rPr>
                <w:rFonts w:cs="Arial"/>
                <w:sz w:val="20"/>
                <w:szCs w:val="20"/>
              </w:rPr>
              <w:t xml:space="preserve">EEF states small group tuition can have a positive effect. This will be </w:t>
            </w:r>
            <w:r w:rsidR="00C97B9F">
              <w:rPr>
                <w:rFonts w:cs="Arial"/>
                <w:sz w:val="20"/>
                <w:szCs w:val="20"/>
              </w:rPr>
              <w:t xml:space="preserve">targeted intervention </w:t>
            </w:r>
            <w:r w:rsidRPr="00F741DC">
              <w:rPr>
                <w:rFonts w:cs="Arial"/>
                <w:sz w:val="20"/>
                <w:szCs w:val="20"/>
              </w:rPr>
              <w:t xml:space="preserve">delivered by </w:t>
            </w:r>
            <w:proofErr w:type="spellStart"/>
            <w:r w:rsidRPr="00F741DC">
              <w:rPr>
                <w:rFonts w:cs="Arial"/>
                <w:sz w:val="20"/>
                <w:szCs w:val="20"/>
              </w:rPr>
              <w:t>Priestnall’s</w:t>
            </w:r>
            <w:proofErr w:type="spellEnd"/>
            <w:r w:rsidRPr="00F741DC">
              <w:rPr>
                <w:rFonts w:cs="Arial"/>
                <w:sz w:val="20"/>
                <w:szCs w:val="20"/>
              </w:rPr>
              <w:t xml:space="preserve"> subject teachers</w:t>
            </w:r>
            <w:r w:rsidR="00C97B9F">
              <w:rPr>
                <w:rFonts w:cs="Arial"/>
                <w:sz w:val="20"/>
                <w:szCs w:val="20"/>
              </w:rPr>
              <w:t>.</w:t>
            </w:r>
          </w:p>
          <w:p w14:paraId="4BEE8DC1" w14:textId="00E4C9F6" w:rsidR="00926ECF" w:rsidRPr="00D003B0" w:rsidRDefault="00000000" w:rsidP="00312C63">
            <w:pPr>
              <w:rPr>
                <w:i/>
                <w:iCs/>
                <w:sz w:val="20"/>
                <w:szCs w:val="20"/>
              </w:rPr>
            </w:pPr>
            <w:hyperlink r:id="rId31" w:history="1">
              <w:r w:rsidR="00926ECF" w:rsidRPr="00D003B0">
                <w:rPr>
                  <w:rStyle w:val="Hyperlink"/>
                  <w:i/>
                  <w:iCs/>
                  <w:sz w:val="20"/>
                  <w:szCs w:val="20"/>
                </w:rPr>
                <w:t>EEF teaching-learning-toolkit / extending-school-time</w:t>
              </w:r>
            </w:hyperlink>
          </w:p>
          <w:p w14:paraId="0968F41D" w14:textId="51CA7D49" w:rsidR="00926ECF" w:rsidRPr="00D003B0" w:rsidRDefault="00000000" w:rsidP="00312C63">
            <w:pPr>
              <w:rPr>
                <w:i/>
                <w:iCs/>
                <w:sz w:val="20"/>
                <w:szCs w:val="20"/>
              </w:rPr>
            </w:pPr>
            <w:hyperlink r:id="rId32" w:history="1">
              <w:r w:rsidR="00926ECF" w:rsidRPr="00D003B0">
                <w:rPr>
                  <w:rStyle w:val="Hyperlink"/>
                  <w:i/>
                  <w:iCs/>
                  <w:sz w:val="20"/>
                  <w:szCs w:val="20"/>
                </w:rPr>
                <w:t>EEF teaching-learning-toolkit / small-group-tuition</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9B4F5" w14:textId="6A30468E" w:rsidR="00386253" w:rsidRPr="00F741DC" w:rsidRDefault="00334858" w:rsidP="00334858">
            <w:pPr>
              <w:rPr>
                <w:sz w:val="20"/>
                <w:szCs w:val="20"/>
              </w:rPr>
            </w:pPr>
            <w:r w:rsidRPr="00F741DC">
              <w:rPr>
                <w:sz w:val="20"/>
                <w:szCs w:val="20"/>
              </w:rPr>
              <w:t>1,3</w:t>
            </w:r>
            <w:r w:rsidR="00D401E0">
              <w:rPr>
                <w:sz w:val="20"/>
                <w:szCs w:val="20"/>
              </w:rPr>
              <w:t>,4</w:t>
            </w:r>
            <w:r w:rsidR="00673A21">
              <w:rPr>
                <w:sz w:val="20"/>
                <w:szCs w:val="20"/>
              </w:rPr>
              <w:t>, 5</w:t>
            </w:r>
          </w:p>
        </w:tc>
      </w:tr>
      <w:tr w:rsidR="001320C1" w14:paraId="1057FE10" w14:textId="77777777" w:rsidTr="00D13939">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7A2C0" w14:textId="1D6219A7" w:rsidR="001320C1" w:rsidRPr="00F741DC" w:rsidRDefault="00D43041" w:rsidP="001320C1">
            <w:pPr>
              <w:rPr>
                <w:rFonts w:cs="Arial"/>
                <w:sz w:val="20"/>
                <w:szCs w:val="20"/>
              </w:rPr>
            </w:pPr>
            <w:r>
              <w:rPr>
                <w:rFonts w:cs="Arial"/>
                <w:color w:val="000000"/>
                <w:sz w:val="20"/>
                <w:szCs w:val="20"/>
              </w:rPr>
              <w:t>The Greater Manchester Higher Achievers P</w:t>
            </w:r>
            <w:r w:rsidR="001320C1" w:rsidRPr="00F741DC">
              <w:rPr>
                <w:rFonts w:cs="Arial"/>
                <w:color w:val="000000"/>
                <w:sz w:val="20"/>
                <w:szCs w:val="20"/>
              </w:rPr>
              <w:t xml:space="preserve">rogramme to </w:t>
            </w:r>
            <w:r w:rsidR="001320C1">
              <w:rPr>
                <w:rFonts w:cs="Arial"/>
                <w:color w:val="000000"/>
                <w:sz w:val="20"/>
                <w:szCs w:val="20"/>
              </w:rPr>
              <w:t xml:space="preserve">develop the skills and knowledge </w:t>
            </w:r>
            <w:r w:rsidR="001320C1" w:rsidRPr="00F741DC">
              <w:rPr>
                <w:rFonts w:cs="Arial"/>
                <w:color w:val="000000"/>
                <w:sz w:val="20"/>
                <w:szCs w:val="20"/>
              </w:rPr>
              <w:t xml:space="preserve">of the most able PP students. </w:t>
            </w:r>
          </w:p>
          <w:p w14:paraId="3DEA0F4D" w14:textId="590B6D75" w:rsidR="001320C1" w:rsidRPr="00F741DC" w:rsidRDefault="001320C1" w:rsidP="001320C1">
            <w:pPr>
              <w:rPr>
                <w:rFonts w:cs="Arial"/>
                <w:sz w:val="20"/>
                <w:szCs w:val="20"/>
              </w:rPr>
            </w:pPr>
            <w:r w:rsidRPr="00F741DC">
              <w:rPr>
                <w:rFonts w:cs="Arial"/>
                <w:b/>
                <w:bCs/>
                <w:sz w:val="20"/>
                <w:szCs w:val="20"/>
              </w:rPr>
              <w:t xml:space="preserve">Owned by: </w:t>
            </w:r>
            <w:r w:rsidR="00D43041">
              <w:rPr>
                <w:rFonts w:cs="Arial"/>
                <w:b/>
                <w:bCs/>
                <w:sz w:val="20"/>
                <w:szCs w:val="20"/>
              </w:rPr>
              <w:t>JLW</w:t>
            </w:r>
          </w:p>
        </w:tc>
        <w:tc>
          <w:tcPr>
            <w:tcW w:w="4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9D16A" w14:textId="2A06A0C8" w:rsidR="001320C1" w:rsidRPr="00D003B0" w:rsidRDefault="00D43041" w:rsidP="00D43041">
            <w:pPr>
              <w:rPr>
                <w:rFonts w:cs="Arial"/>
                <w:i/>
                <w:iCs/>
                <w:sz w:val="20"/>
                <w:szCs w:val="20"/>
              </w:rPr>
            </w:pPr>
            <w:r>
              <w:rPr>
                <w:rFonts w:cs="Arial"/>
                <w:color w:val="000000"/>
                <w:sz w:val="20"/>
                <w:szCs w:val="20"/>
              </w:rPr>
              <w:t xml:space="preserve">GMHAP </w:t>
            </w:r>
            <w:r w:rsidR="001320C1" w:rsidRPr="00F741DC">
              <w:rPr>
                <w:rFonts w:cs="Arial"/>
                <w:color w:val="000000"/>
                <w:sz w:val="20"/>
                <w:szCs w:val="20"/>
              </w:rPr>
              <w:t xml:space="preserve">provides </w:t>
            </w:r>
            <w:r>
              <w:rPr>
                <w:rFonts w:cs="Arial"/>
                <w:color w:val="000000"/>
                <w:sz w:val="20"/>
                <w:szCs w:val="20"/>
              </w:rPr>
              <w:t>20</w:t>
            </w:r>
            <w:r w:rsidR="001320C1">
              <w:rPr>
                <w:rFonts w:cs="Arial"/>
                <w:color w:val="000000"/>
                <w:sz w:val="20"/>
                <w:szCs w:val="20"/>
              </w:rPr>
              <w:t xml:space="preserve"> </w:t>
            </w:r>
            <w:r w:rsidR="001320C1" w:rsidRPr="00F741DC">
              <w:rPr>
                <w:rFonts w:cs="Arial"/>
                <w:color w:val="000000"/>
                <w:sz w:val="20"/>
                <w:szCs w:val="20"/>
              </w:rPr>
              <w:t xml:space="preserve">students with an experience of university-style learning through </w:t>
            </w:r>
            <w:r>
              <w:rPr>
                <w:rFonts w:cs="Arial"/>
                <w:color w:val="000000"/>
                <w:sz w:val="20"/>
                <w:szCs w:val="20"/>
              </w:rPr>
              <w:t>masterclasses at Loreto College</w:t>
            </w:r>
            <w:r w:rsidR="001320C1" w:rsidRPr="00F741DC">
              <w:rPr>
                <w:rFonts w:cs="Arial"/>
                <w:color w:val="000000"/>
                <w:sz w:val="20"/>
                <w:szCs w:val="20"/>
              </w:rPr>
              <w:t xml:space="preserv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3C48C" w14:textId="45599E8F" w:rsidR="001320C1" w:rsidRPr="00F741DC" w:rsidRDefault="001320C1" w:rsidP="001320C1">
            <w:pPr>
              <w:rPr>
                <w:sz w:val="20"/>
                <w:szCs w:val="20"/>
              </w:rPr>
            </w:pPr>
            <w:r>
              <w:rPr>
                <w:rFonts w:cs="Arial"/>
                <w:sz w:val="20"/>
                <w:szCs w:val="20"/>
              </w:rPr>
              <w:t>4,</w:t>
            </w:r>
            <w:r w:rsidR="00673A21">
              <w:rPr>
                <w:rFonts w:cs="Arial"/>
                <w:sz w:val="20"/>
                <w:szCs w:val="20"/>
              </w:rPr>
              <w:t xml:space="preserve">5, </w:t>
            </w:r>
            <w:r>
              <w:rPr>
                <w:rFonts w:cs="Arial"/>
                <w:sz w:val="20"/>
                <w:szCs w:val="20"/>
              </w:rPr>
              <w:t>6</w:t>
            </w:r>
          </w:p>
        </w:tc>
      </w:tr>
    </w:tbl>
    <w:p w14:paraId="2A7D5531" w14:textId="52ECF7A6" w:rsidR="00E66558" w:rsidRDefault="00E66558">
      <w:pPr>
        <w:spacing w:after="0"/>
        <w:rPr>
          <w:b/>
          <w:color w:val="104F75"/>
          <w:sz w:val="28"/>
          <w:szCs w:val="28"/>
        </w:rPr>
      </w:pPr>
    </w:p>
    <w:p w14:paraId="67E57E35" w14:textId="6A27AE76" w:rsidR="00BF02CC" w:rsidRDefault="00BF02CC">
      <w:pPr>
        <w:spacing w:after="0"/>
        <w:rPr>
          <w:b/>
          <w:color w:val="104F75"/>
          <w:sz w:val="28"/>
          <w:szCs w:val="28"/>
        </w:rPr>
      </w:pPr>
    </w:p>
    <w:p w14:paraId="0F5CE4B3" w14:textId="79BE55DB" w:rsidR="00BF02CC" w:rsidRDefault="00BF02CC">
      <w:pPr>
        <w:spacing w:after="0"/>
        <w:rPr>
          <w:b/>
          <w:color w:val="104F75"/>
          <w:sz w:val="28"/>
          <w:szCs w:val="28"/>
        </w:rPr>
      </w:pPr>
    </w:p>
    <w:p w14:paraId="15F0A08E" w14:textId="4B4C33F0" w:rsidR="00BF02CC" w:rsidRDefault="00BF02CC">
      <w:pPr>
        <w:spacing w:after="0"/>
        <w:rPr>
          <w:b/>
          <w:color w:val="104F75"/>
          <w:sz w:val="28"/>
          <w:szCs w:val="28"/>
        </w:rPr>
      </w:pPr>
    </w:p>
    <w:p w14:paraId="45715B8C" w14:textId="28D1F023" w:rsidR="00BF02CC" w:rsidRDefault="00BF02CC">
      <w:pPr>
        <w:spacing w:after="0"/>
        <w:rPr>
          <w:b/>
          <w:color w:val="104F75"/>
          <w:sz w:val="28"/>
          <w:szCs w:val="28"/>
        </w:rPr>
      </w:pPr>
    </w:p>
    <w:p w14:paraId="18F6463C" w14:textId="77777777" w:rsidR="00BF02CC" w:rsidRDefault="00BF02CC">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B442279" w:rsidR="00E66558" w:rsidRDefault="009D71E8">
      <w:pPr>
        <w:spacing w:before="240" w:after="120"/>
      </w:pPr>
      <w:r>
        <w:t xml:space="preserve">Budgeted </w:t>
      </w:r>
      <w:proofErr w:type="gramStart"/>
      <w:r>
        <w:t>cost:</w:t>
      </w:r>
      <w:r w:rsidR="00BF02CC">
        <w:t>£</w:t>
      </w:r>
      <w:proofErr w:type="gramEnd"/>
      <w:r w:rsidR="00BF02CC">
        <w:t>30K</w:t>
      </w:r>
    </w:p>
    <w:tbl>
      <w:tblPr>
        <w:tblW w:w="5000" w:type="pct"/>
        <w:tblCellMar>
          <w:left w:w="10" w:type="dxa"/>
          <w:right w:w="10" w:type="dxa"/>
        </w:tblCellMar>
        <w:tblLook w:val="04A0" w:firstRow="1" w:lastRow="0" w:firstColumn="1" w:lastColumn="0" w:noHBand="0" w:noVBand="1"/>
      </w:tblPr>
      <w:tblGrid>
        <w:gridCol w:w="3144"/>
        <w:gridCol w:w="4789"/>
        <w:gridCol w:w="1553"/>
      </w:tblGrid>
      <w:tr w:rsidR="001320C1" w14:paraId="2A7D5537" w14:textId="77777777" w:rsidTr="00A37FF2">
        <w:tc>
          <w:tcPr>
            <w:tcW w:w="31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7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1320C1" w:rsidRPr="00DE286E" w14:paraId="2A7D553F" w14:textId="77777777" w:rsidTr="00A37FF2">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7B478" w14:textId="7A22AF6C" w:rsidR="0090229A" w:rsidRPr="00F741DC" w:rsidRDefault="0090229A" w:rsidP="00DE286E">
            <w:pPr>
              <w:rPr>
                <w:rFonts w:cs="Arial"/>
                <w:sz w:val="20"/>
                <w:szCs w:val="20"/>
              </w:rPr>
            </w:pPr>
            <w:r w:rsidRPr="00F741DC">
              <w:rPr>
                <w:rFonts w:cs="Arial"/>
                <w:sz w:val="20"/>
                <w:szCs w:val="20"/>
              </w:rPr>
              <w:t xml:space="preserve">Mental health and wellbeing support. Vulnerable </w:t>
            </w:r>
            <w:r w:rsidR="00963BC9" w:rsidRPr="00F741DC">
              <w:rPr>
                <w:rFonts w:cs="Arial"/>
                <w:sz w:val="20"/>
                <w:szCs w:val="20"/>
              </w:rPr>
              <w:t>student</w:t>
            </w:r>
            <w:r w:rsidRPr="00F741DC">
              <w:rPr>
                <w:rFonts w:cs="Arial"/>
                <w:sz w:val="20"/>
                <w:szCs w:val="20"/>
              </w:rPr>
              <w:t>s are</w:t>
            </w:r>
            <w:r w:rsidR="001605A8" w:rsidRPr="00F741DC">
              <w:rPr>
                <w:rFonts w:cs="Arial"/>
                <w:sz w:val="20"/>
                <w:szCs w:val="20"/>
              </w:rPr>
              <w:t xml:space="preserve"> identified</w:t>
            </w:r>
            <w:r w:rsidRPr="00F741DC">
              <w:rPr>
                <w:rFonts w:cs="Arial"/>
                <w:sz w:val="20"/>
                <w:szCs w:val="20"/>
              </w:rPr>
              <w:t xml:space="preserve"> by the pastoral teams and a range of support is available through access to the wellbeing centre.</w:t>
            </w:r>
          </w:p>
          <w:p w14:paraId="2A7D553C" w14:textId="0E14748B" w:rsidR="0090229A" w:rsidRPr="00F741DC" w:rsidRDefault="0090229A" w:rsidP="00DE286E">
            <w:pPr>
              <w:rPr>
                <w:rFonts w:cs="Arial"/>
                <w:b/>
                <w:bCs/>
                <w:i/>
                <w:sz w:val="20"/>
                <w:szCs w:val="20"/>
              </w:rPr>
            </w:pPr>
            <w:r w:rsidRPr="00F741DC">
              <w:rPr>
                <w:rFonts w:cs="Arial"/>
                <w:b/>
                <w:bCs/>
                <w:sz w:val="20"/>
                <w:szCs w:val="20"/>
              </w:rPr>
              <w:t>Owned by: Pastoral Teams</w:t>
            </w:r>
            <w:r w:rsidR="00D43041">
              <w:rPr>
                <w:rFonts w:cs="Arial"/>
                <w:b/>
                <w:bCs/>
                <w:sz w:val="20"/>
                <w:szCs w:val="20"/>
              </w:rPr>
              <w:t>/EMA/HCM</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62958" w14:textId="12E5A168" w:rsidR="00106487" w:rsidRDefault="0090229A" w:rsidP="00DE286E">
            <w:pPr>
              <w:rPr>
                <w:rFonts w:cs="Arial"/>
                <w:sz w:val="20"/>
                <w:szCs w:val="20"/>
              </w:rPr>
            </w:pPr>
            <w:r w:rsidRPr="00F741DC">
              <w:rPr>
                <w:rFonts w:cs="Arial"/>
                <w:sz w:val="20"/>
                <w:szCs w:val="20"/>
              </w:rPr>
              <w:t xml:space="preserve">A wealth of evidence is available about the importance of </w:t>
            </w:r>
            <w:r w:rsidR="00963BC9" w:rsidRPr="00F741DC">
              <w:rPr>
                <w:rFonts w:cs="Arial"/>
                <w:sz w:val="20"/>
                <w:szCs w:val="20"/>
              </w:rPr>
              <w:t>student</w:t>
            </w:r>
            <w:r w:rsidRPr="00F741DC">
              <w:rPr>
                <w:rFonts w:cs="Arial"/>
                <w:sz w:val="20"/>
                <w:szCs w:val="20"/>
              </w:rPr>
              <w:t xml:space="preserve"> physical and mental wellbeing.</w:t>
            </w:r>
          </w:p>
          <w:p w14:paraId="4F06A647" w14:textId="02BC04F2" w:rsidR="00106487" w:rsidRDefault="00106487" w:rsidP="00DE286E">
            <w:pPr>
              <w:rPr>
                <w:sz w:val="20"/>
                <w:szCs w:val="20"/>
              </w:rPr>
            </w:pPr>
            <w:r w:rsidRPr="00106487">
              <w:rPr>
                <w:sz w:val="20"/>
                <w:szCs w:val="20"/>
              </w:rPr>
              <w:t xml:space="preserve">Evidence suggests that children from disadvantaged backgrounds have, on average, weaker SEL skills at all ages than their more affluent peers. These skills are likely to influence a range of outcomes for </w:t>
            </w:r>
            <w:r w:rsidR="00CC7471">
              <w:rPr>
                <w:sz w:val="20"/>
                <w:szCs w:val="20"/>
              </w:rPr>
              <w:t>students</w:t>
            </w:r>
            <w:r w:rsidRPr="00106487">
              <w:rPr>
                <w:sz w:val="20"/>
                <w:szCs w:val="20"/>
              </w:rPr>
              <w:t>: lower SEL skills are linked with poorer mental health and lower academic attainment.</w:t>
            </w:r>
          </w:p>
          <w:p w14:paraId="54300904" w14:textId="36B2F9B0" w:rsidR="00106487" w:rsidRPr="00F409D4" w:rsidRDefault="00000000" w:rsidP="00DE286E">
            <w:pPr>
              <w:rPr>
                <w:rFonts w:cs="Arial"/>
                <w:i/>
                <w:iCs/>
                <w:sz w:val="20"/>
                <w:szCs w:val="20"/>
              </w:rPr>
            </w:pPr>
            <w:hyperlink r:id="rId33" w:history="1">
              <w:r w:rsidR="00106487" w:rsidRPr="00F409D4">
                <w:rPr>
                  <w:rStyle w:val="Hyperlink"/>
                  <w:rFonts w:cs="Arial"/>
                  <w:i/>
                  <w:iCs/>
                  <w:sz w:val="20"/>
                  <w:szCs w:val="20"/>
                </w:rPr>
                <w:t>E</w:t>
              </w:r>
              <w:r w:rsidR="00106487" w:rsidRPr="00F409D4">
                <w:rPr>
                  <w:rStyle w:val="Hyperlink"/>
                  <w:i/>
                  <w:iCs/>
                  <w:sz w:val="20"/>
                  <w:szCs w:val="20"/>
                </w:rPr>
                <w:t xml:space="preserve">EF </w:t>
              </w:r>
              <w:r w:rsidR="00106487" w:rsidRPr="00F409D4">
                <w:rPr>
                  <w:rStyle w:val="Hyperlink"/>
                  <w:rFonts w:cs="Arial"/>
                  <w:i/>
                  <w:iCs/>
                  <w:sz w:val="20"/>
                  <w:szCs w:val="20"/>
                </w:rPr>
                <w:t>teaching-learning-toolkit/social-and-emotional-learning</w:t>
              </w:r>
            </w:hyperlink>
          </w:p>
          <w:p w14:paraId="2277EDFA" w14:textId="22A08908" w:rsidR="00967C7B" w:rsidRDefault="00000000" w:rsidP="00DE286E">
            <w:pPr>
              <w:rPr>
                <w:rFonts w:cs="Arial"/>
                <w:i/>
                <w:iCs/>
                <w:sz w:val="20"/>
                <w:szCs w:val="20"/>
              </w:rPr>
            </w:pPr>
            <w:hyperlink r:id="rId34" w:history="1">
              <w:r w:rsidR="005B1DC2" w:rsidRPr="00B67F54">
                <w:rPr>
                  <w:rStyle w:val="Hyperlink"/>
                  <w:rFonts w:cs="Arial"/>
                  <w:i/>
                  <w:iCs/>
                  <w:sz w:val="20"/>
                  <w:szCs w:val="20"/>
                </w:rPr>
                <w:t>www.gov.uk/government/publications/supporting-mental-health-in-schools-and-colleges</w:t>
              </w:r>
            </w:hyperlink>
          </w:p>
          <w:p w14:paraId="2A7D553D" w14:textId="033253CF" w:rsidR="00967C7B" w:rsidRPr="0094510C" w:rsidRDefault="00000000" w:rsidP="00DE286E">
            <w:pPr>
              <w:rPr>
                <w:i/>
                <w:iCs/>
                <w:sz w:val="20"/>
                <w:szCs w:val="20"/>
              </w:rPr>
            </w:pPr>
            <w:hyperlink r:id="rId35" w:history="1">
              <w:r w:rsidR="00967C7B">
                <w:rPr>
                  <w:rStyle w:val="Hyperlink"/>
                  <w:i/>
                  <w:iCs/>
                  <w:sz w:val="20"/>
                  <w:szCs w:val="20"/>
                </w:rPr>
                <w:t>Ad</w:t>
              </w:r>
              <w:r w:rsidR="00967C7B" w:rsidRPr="00B67F54">
                <w:rPr>
                  <w:rStyle w:val="Hyperlink"/>
                  <w:i/>
                  <w:iCs/>
                  <w:sz w:val="20"/>
                  <w:szCs w:val="20"/>
                </w:rPr>
                <w:t>olescent-mental-health-a-systematic-review-on-the-effectiveness-of-school-based-interventions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9A6447C" w:rsidR="0090229A" w:rsidRPr="00F741DC" w:rsidRDefault="008B2375" w:rsidP="00DE286E">
            <w:pPr>
              <w:rPr>
                <w:rFonts w:cs="Arial"/>
                <w:sz w:val="20"/>
                <w:szCs w:val="20"/>
              </w:rPr>
            </w:pPr>
            <w:r w:rsidRPr="00F741DC">
              <w:rPr>
                <w:rFonts w:cs="Arial"/>
                <w:sz w:val="20"/>
                <w:szCs w:val="20"/>
              </w:rPr>
              <w:t>1,4,5</w:t>
            </w:r>
          </w:p>
        </w:tc>
      </w:tr>
      <w:tr w:rsidR="001320C1" w:rsidRPr="00DE286E" w14:paraId="0C683A31" w14:textId="77777777" w:rsidTr="00A37FF2">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1663" w14:textId="3CC5CD8B" w:rsidR="0090229A" w:rsidRPr="00F741DC" w:rsidRDefault="0090229A" w:rsidP="00DE286E">
            <w:pPr>
              <w:rPr>
                <w:rFonts w:cs="Arial"/>
                <w:sz w:val="20"/>
                <w:szCs w:val="20"/>
              </w:rPr>
            </w:pPr>
            <w:r w:rsidRPr="00F741DC">
              <w:rPr>
                <w:rFonts w:cs="Arial"/>
                <w:sz w:val="20"/>
                <w:szCs w:val="20"/>
              </w:rPr>
              <w:t xml:space="preserve">Counselling sessions. Vulnerable </w:t>
            </w:r>
            <w:r w:rsidR="00963BC9" w:rsidRPr="00F741DC">
              <w:rPr>
                <w:rFonts w:cs="Arial"/>
                <w:sz w:val="20"/>
                <w:szCs w:val="20"/>
              </w:rPr>
              <w:t>student</w:t>
            </w:r>
            <w:r w:rsidRPr="00F741DC">
              <w:rPr>
                <w:rFonts w:cs="Arial"/>
                <w:sz w:val="20"/>
                <w:szCs w:val="20"/>
              </w:rPr>
              <w:t xml:space="preserve">s are </w:t>
            </w:r>
            <w:r w:rsidR="00187E7E" w:rsidRPr="00F741DC">
              <w:rPr>
                <w:rFonts w:cs="Arial"/>
                <w:sz w:val="20"/>
                <w:szCs w:val="20"/>
              </w:rPr>
              <w:t>identified</w:t>
            </w:r>
            <w:r w:rsidRPr="00F741DC">
              <w:rPr>
                <w:rFonts w:cs="Arial"/>
                <w:sz w:val="20"/>
                <w:szCs w:val="20"/>
              </w:rPr>
              <w:t xml:space="preserve"> and counselling is arranged either internally from a trained member of staff, or externally through Beacon Counselling.</w:t>
            </w:r>
          </w:p>
          <w:p w14:paraId="5D8B0B04" w14:textId="0874900A" w:rsidR="0090229A" w:rsidRPr="00F741DC" w:rsidRDefault="0090229A" w:rsidP="00DE286E">
            <w:pPr>
              <w:rPr>
                <w:rFonts w:cs="Arial"/>
                <w:b/>
                <w:bCs/>
                <w:sz w:val="20"/>
                <w:szCs w:val="20"/>
              </w:rPr>
            </w:pPr>
            <w:r w:rsidRPr="00F741DC">
              <w:rPr>
                <w:rFonts w:cs="Arial"/>
                <w:b/>
                <w:bCs/>
                <w:sz w:val="20"/>
                <w:szCs w:val="20"/>
              </w:rPr>
              <w:t xml:space="preserve">Owned by: Pastoral Teams </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26D1" w14:textId="09C5217F" w:rsidR="00FF1902" w:rsidRPr="00F741DC" w:rsidRDefault="0090229A" w:rsidP="00DE286E">
            <w:pPr>
              <w:rPr>
                <w:rFonts w:cs="Arial"/>
                <w:sz w:val="20"/>
                <w:szCs w:val="20"/>
              </w:rPr>
            </w:pPr>
            <w:r w:rsidRPr="00F741DC">
              <w:rPr>
                <w:rFonts w:cs="Arial"/>
                <w:sz w:val="20"/>
                <w:szCs w:val="20"/>
              </w:rPr>
              <w:t>The sessions are aimed at building resilience and coping with distress. Both of vital importance to engage with school life</w:t>
            </w:r>
            <w:r w:rsidR="001605A8" w:rsidRPr="00F741DC">
              <w:rPr>
                <w:rFonts w:cs="Arial"/>
                <w:sz w:val="20"/>
                <w:szCs w:val="20"/>
              </w:rPr>
              <w:t>.</w:t>
            </w:r>
          </w:p>
          <w:p w14:paraId="3367E2F9" w14:textId="342B1DC0" w:rsidR="00FF1902" w:rsidRDefault="00B93691" w:rsidP="00DE286E">
            <w:pPr>
              <w:rPr>
                <w:rFonts w:cs="Arial"/>
                <w:sz w:val="20"/>
                <w:szCs w:val="20"/>
              </w:rPr>
            </w:pPr>
            <w:r>
              <w:rPr>
                <w:rFonts w:cs="Arial"/>
                <w:sz w:val="20"/>
                <w:szCs w:val="20"/>
              </w:rPr>
              <w:t>It is still emerging that t</w:t>
            </w:r>
            <w:r w:rsidR="00FF1902" w:rsidRPr="00F741DC">
              <w:rPr>
                <w:rFonts w:cs="Arial"/>
                <w:sz w:val="20"/>
                <w:szCs w:val="20"/>
              </w:rPr>
              <w:t xml:space="preserve">he pandemic put significant pressure on mental health and resilience. </w:t>
            </w:r>
            <w:r w:rsidR="00241D5C" w:rsidRPr="00F741DC">
              <w:rPr>
                <w:rFonts w:cs="Arial"/>
                <w:sz w:val="20"/>
                <w:szCs w:val="20"/>
              </w:rPr>
              <w:t xml:space="preserve">Our internal Counsellor and </w:t>
            </w:r>
            <w:r w:rsidR="00FF1902" w:rsidRPr="00F741DC">
              <w:rPr>
                <w:rFonts w:cs="Arial"/>
                <w:sz w:val="20"/>
                <w:szCs w:val="20"/>
              </w:rPr>
              <w:t>Beacon ha</w:t>
            </w:r>
            <w:r w:rsidR="008577B0">
              <w:rPr>
                <w:rFonts w:cs="Arial"/>
                <w:sz w:val="20"/>
                <w:szCs w:val="20"/>
              </w:rPr>
              <w:t>ve</w:t>
            </w:r>
            <w:r w:rsidR="00FF1902" w:rsidRPr="00F741DC">
              <w:rPr>
                <w:rFonts w:cs="Arial"/>
                <w:sz w:val="20"/>
                <w:szCs w:val="20"/>
              </w:rPr>
              <w:t xml:space="preserve"> a clear role to play </w:t>
            </w:r>
            <w:r w:rsidR="008577B0">
              <w:rPr>
                <w:rFonts w:cs="Arial"/>
                <w:sz w:val="20"/>
                <w:szCs w:val="20"/>
              </w:rPr>
              <w:t xml:space="preserve">in </w:t>
            </w:r>
            <w:r w:rsidR="00FF1902" w:rsidRPr="00F741DC">
              <w:rPr>
                <w:rFonts w:cs="Arial"/>
                <w:sz w:val="20"/>
                <w:szCs w:val="20"/>
              </w:rPr>
              <w:t xml:space="preserve">supporting our most vulnerable students </w:t>
            </w:r>
            <w:r w:rsidR="008577B0">
              <w:rPr>
                <w:rFonts w:cs="Arial"/>
                <w:sz w:val="20"/>
                <w:szCs w:val="20"/>
              </w:rPr>
              <w:t xml:space="preserve">to </w:t>
            </w:r>
            <w:r w:rsidR="00FF1902" w:rsidRPr="00F741DC">
              <w:rPr>
                <w:rFonts w:cs="Arial"/>
                <w:sz w:val="20"/>
                <w:szCs w:val="20"/>
              </w:rPr>
              <w:t>stay mentally well and to recover when mental health has suffered.</w:t>
            </w:r>
          </w:p>
          <w:p w14:paraId="5898C630" w14:textId="7DB4DE2B" w:rsidR="0077618F" w:rsidRPr="002D4F11" w:rsidRDefault="00000000" w:rsidP="00DE286E">
            <w:pPr>
              <w:rPr>
                <w:i/>
                <w:sz w:val="20"/>
              </w:rPr>
            </w:pPr>
            <w:hyperlink r:id="rId36" w:history="1">
              <w:r w:rsidR="002D4F11" w:rsidRPr="002D4F11">
                <w:rPr>
                  <w:rStyle w:val="Hyperlink"/>
                  <w:i/>
                  <w:sz w:val="20"/>
                </w:rPr>
                <w:t>Our Impact | Beacon Counselling (beacon-counselling.org.uk)</w:t>
              </w:r>
            </w:hyperlink>
          </w:p>
          <w:p w14:paraId="3A327AE9" w14:textId="0874C83C" w:rsidR="001605A8" w:rsidRPr="0094510C" w:rsidRDefault="00000000" w:rsidP="00DE286E">
            <w:pPr>
              <w:rPr>
                <w:rFonts w:cs="Arial"/>
                <w:i/>
                <w:iCs/>
                <w:sz w:val="20"/>
                <w:szCs w:val="20"/>
              </w:rPr>
            </w:pPr>
            <w:hyperlink r:id="rId37" w:history="1">
              <w:r w:rsidR="0077618F" w:rsidRPr="00B67F54">
                <w:rPr>
                  <w:rStyle w:val="Hyperlink"/>
                  <w:rFonts w:cs="Arial"/>
                  <w:i/>
                  <w:iCs/>
                  <w:sz w:val="20"/>
                  <w:szCs w:val="20"/>
                </w:rPr>
                <w:t>www.gov.uk/government/publications/supporting-mental-health-in-schools-and-colleges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20A0C" w14:textId="2E852D41" w:rsidR="0090229A" w:rsidRPr="00F741DC" w:rsidRDefault="008B2375" w:rsidP="00DE286E">
            <w:pPr>
              <w:rPr>
                <w:rFonts w:cs="Arial"/>
                <w:sz w:val="20"/>
                <w:szCs w:val="20"/>
              </w:rPr>
            </w:pPr>
            <w:r w:rsidRPr="00F741DC">
              <w:rPr>
                <w:rFonts w:cs="Arial"/>
                <w:sz w:val="20"/>
                <w:szCs w:val="20"/>
              </w:rPr>
              <w:t>1,4,5</w:t>
            </w:r>
          </w:p>
        </w:tc>
      </w:tr>
      <w:tr w:rsidR="001320C1" w:rsidRPr="00DE286E" w14:paraId="20B74C9C" w14:textId="77777777" w:rsidTr="00A37FF2">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2B565" w14:textId="599E0D16" w:rsidR="0090229A" w:rsidRPr="00F741DC" w:rsidRDefault="0090229A" w:rsidP="00DE286E">
            <w:pPr>
              <w:rPr>
                <w:rFonts w:cs="Arial"/>
                <w:sz w:val="20"/>
                <w:szCs w:val="20"/>
              </w:rPr>
            </w:pPr>
            <w:r w:rsidRPr="00F741DC">
              <w:rPr>
                <w:rFonts w:cs="Arial"/>
                <w:sz w:val="20"/>
                <w:szCs w:val="20"/>
              </w:rPr>
              <w:t>Behaviour support</w:t>
            </w:r>
            <w:r w:rsidR="00E54D3D" w:rsidRPr="00F741DC">
              <w:rPr>
                <w:rFonts w:cs="Arial"/>
                <w:sz w:val="20"/>
                <w:szCs w:val="20"/>
              </w:rPr>
              <w:t xml:space="preserve">. </w:t>
            </w:r>
            <w:r w:rsidR="004B20CC" w:rsidRPr="00F741DC">
              <w:rPr>
                <w:rFonts w:cs="Arial"/>
                <w:sz w:val="20"/>
                <w:szCs w:val="20"/>
              </w:rPr>
              <w:t>St</w:t>
            </w:r>
            <w:r w:rsidR="00963BC9" w:rsidRPr="00F741DC">
              <w:rPr>
                <w:rFonts w:cs="Arial"/>
                <w:sz w:val="20"/>
                <w:szCs w:val="20"/>
              </w:rPr>
              <w:t>udent</w:t>
            </w:r>
            <w:r w:rsidRPr="00F741DC">
              <w:rPr>
                <w:rFonts w:cs="Arial"/>
                <w:sz w:val="20"/>
                <w:szCs w:val="20"/>
              </w:rPr>
              <w:t xml:space="preserve">s are identified by pastoral teams and referred for behaviour support through </w:t>
            </w:r>
            <w:r w:rsidR="00E54D3D" w:rsidRPr="00F741DC">
              <w:rPr>
                <w:rFonts w:cs="Arial"/>
                <w:sz w:val="20"/>
                <w:szCs w:val="20"/>
              </w:rPr>
              <w:t>our internal Restorative Hub</w:t>
            </w:r>
            <w:r w:rsidR="00CC6D70">
              <w:rPr>
                <w:rFonts w:cs="Arial"/>
                <w:sz w:val="20"/>
                <w:szCs w:val="20"/>
              </w:rPr>
              <w:t>.</w:t>
            </w:r>
          </w:p>
          <w:p w14:paraId="7CD285F7" w14:textId="48684C9F" w:rsidR="0090229A" w:rsidRPr="00F741DC" w:rsidRDefault="0090229A" w:rsidP="00DE286E">
            <w:pPr>
              <w:rPr>
                <w:rFonts w:cs="Arial"/>
                <w:b/>
                <w:bCs/>
                <w:sz w:val="20"/>
                <w:szCs w:val="20"/>
              </w:rPr>
            </w:pPr>
            <w:r w:rsidRPr="00F741DC">
              <w:rPr>
                <w:rFonts w:cs="Arial"/>
                <w:b/>
                <w:bCs/>
                <w:sz w:val="20"/>
                <w:szCs w:val="20"/>
              </w:rPr>
              <w:t>Owned by: Pastoral Teams</w:t>
            </w:r>
            <w:r w:rsidR="00E54D3D" w:rsidRPr="00F741DC">
              <w:rPr>
                <w:rFonts w:cs="Arial"/>
                <w:b/>
                <w:bCs/>
                <w:sz w:val="20"/>
                <w:szCs w:val="20"/>
              </w:rPr>
              <w:t xml:space="preserve"> / RH</w:t>
            </w:r>
            <w:r w:rsidR="00D43041">
              <w:rPr>
                <w:rFonts w:cs="Arial"/>
                <w:b/>
                <w:bCs/>
                <w:sz w:val="20"/>
                <w:szCs w:val="20"/>
              </w:rPr>
              <w:t>/EMA</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BE704" w14:textId="357BD5DB" w:rsidR="009B3679" w:rsidRPr="00F741DC" w:rsidRDefault="009B3679" w:rsidP="00DE286E">
            <w:pPr>
              <w:rPr>
                <w:rFonts w:cs="Arial"/>
                <w:sz w:val="20"/>
                <w:szCs w:val="20"/>
              </w:rPr>
            </w:pPr>
            <w:r w:rsidRPr="00F741DC">
              <w:rPr>
                <w:rFonts w:cs="Arial"/>
                <w:sz w:val="20"/>
                <w:szCs w:val="20"/>
              </w:rPr>
              <w:t xml:space="preserve">Both targeted interventions and universal approaches have positive overall effects. </w:t>
            </w:r>
            <w:r w:rsidR="004B20CC" w:rsidRPr="00F741DC">
              <w:rPr>
                <w:rFonts w:cs="Arial"/>
                <w:sz w:val="20"/>
                <w:szCs w:val="20"/>
              </w:rPr>
              <w:t>A</w:t>
            </w:r>
            <w:r w:rsidRPr="00F741DC">
              <w:rPr>
                <w:rFonts w:cs="Arial"/>
                <w:sz w:val="20"/>
                <w:szCs w:val="20"/>
              </w:rPr>
              <w:t>ppropriate combination</w:t>
            </w:r>
            <w:r w:rsidR="004B20CC" w:rsidRPr="00F741DC">
              <w:rPr>
                <w:rFonts w:cs="Arial"/>
                <w:sz w:val="20"/>
                <w:szCs w:val="20"/>
              </w:rPr>
              <w:t>s</w:t>
            </w:r>
            <w:r w:rsidRPr="00F741DC">
              <w:rPr>
                <w:rFonts w:cs="Arial"/>
                <w:sz w:val="20"/>
                <w:szCs w:val="20"/>
              </w:rPr>
              <w:t xml:space="preserve"> of behaviour approaches </w:t>
            </w:r>
            <w:r w:rsidR="004B20CC" w:rsidRPr="00F741DC">
              <w:rPr>
                <w:rFonts w:cs="Arial"/>
                <w:sz w:val="20"/>
                <w:szCs w:val="20"/>
              </w:rPr>
              <w:t>and tailored support can</w:t>
            </w:r>
            <w:r w:rsidRPr="00F741DC">
              <w:rPr>
                <w:rFonts w:cs="Arial"/>
                <w:sz w:val="20"/>
                <w:szCs w:val="20"/>
              </w:rPr>
              <w:t xml:space="preserve"> reduce overall disruption</w:t>
            </w:r>
            <w:r w:rsidR="004B20CC" w:rsidRPr="00F741DC">
              <w:rPr>
                <w:rFonts w:cs="Arial"/>
                <w:sz w:val="20"/>
                <w:szCs w:val="20"/>
              </w:rPr>
              <w:t>.</w:t>
            </w:r>
          </w:p>
          <w:p w14:paraId="2F1267B0" w14:textId="0A13A47F" w:rsidR="00C57DA1" w:rsidRPr="00787AE2" w:rsidRDefault="003C0554" w:rsidP="00DE286E">
            <w:pPr>
              <w:rPr>
                <w:rFonts w:cs="Arial"/>
                <w:sz w:val="20"/>
                <w:szCs w:val="20"/>
              </w:rPr>
            </w:pPr>
            <w:r w:rsidRPr="00F741DC">
              <w:rPr>
                <w:rFonts w:cs="Arial"/>
                <w:sz w:val="20"/>
                <w:szCs w:val="20"/>
              </w:rPr>
              <w:t xml:space="preserve">The RH </w:t>
            </w:r>
            <w:r w:rsidR="00CC6D70">
              <w:rPr>
                <w:rFonts w:cs="Arial"/>
                <w:sz w:val="20"/>
                <w:szCs w:val="20"/>
              </w:rPr>
              <w:t>is</w:t>
            </w:r>
            <w:r w:rsidR="009B3679" w:rsidRPr="00F741DC">
              <w:rPr>
                <w:rFonts w:cs="Arial"/>
                <w:sz w:val="20"/>
                <w:szCs w:val="20"/>
              </w:rPr>
              <w:t xml:space="preserve"> used as additional support, on top of the pastoral system, for students whose unmet needs present as behaviour that creates a barrier to their learning.</w:t>
            </w:r>
          </w:p>
          <w:p w14:paraId="2C41FBCA" w14:textId="7E5967BB" w:rsidR="00C57DA1" w:rsidRDefault="00000000" w:rsidP="00DE286E">
            <w:pPr>
              <w:rPr>
                <w:rFonts w:cs="Arial"/>
                <w:sz w:val="20"/>
                <w:szCs w:val="20"/>
              </w:rPr>
            </w:pPr>
            <w:hyperlink r:id="rId38" w:history="1">
              <w:r w:rsidR="00C57DA1" w:rsidRPr="00C57DA1">
                <w:rPr>
                  <w:rStyle w:val="Hyperlink"/>
                  <w:i/>
                  <w:sz w:val="20"/>
                </w:rPr>
                <w:t>Improving Behaviour in Schools | EEF (educationendowmentfoundation.org.uk)</w:t>
              </w:r>
            </w:hyperlink>
          </w:p>
          <w:p w14:paraId="12328B4E" w14:textId="6039208B" w:rsidR="00F041B8" w:rsidRPr="00F041B8" w:rsidRDefault="00000000" w:rsidP="00DE286E">
            <w:pPr>
              <w:rPr>
                <w:i/>
                <w:sz w:val="20"/>
              </w:rPr>
            </w:pPr>
            <w:hyperlink r:id="rId39" w:history="1">
              <w:r w:rsidR="00F041B8" w:rsidRPr="00AE5963">
                <w:rPr>
                  <w:rStyle w:val="Hyperlink"/>
                  <w:i/>
                  <w:sz w:val="20"/>
                </w:rPr>
                <w:t>Behaviour interventions | EEF (educationendowmentfoundation.org.uk)</w:t>
              </w:r>
            </w:hyperlink>
          </w:p>
          <w:p w14:paraId="336A584E" w14:textId="4E72CB7F" w:rsidR="009B3679" w:rsidRPr="00AE5963" w:rsidRDefault="00000000" w:rsidP="00DE286E">
            <w:pPr>
              <w:rPr>
                <w:rFonts w:cs="Arial"/>
                <w:i/>
                <w:sz w:val="16"/>
                <w:szCs w:val="20"/>
              </w:rPr>
            </w:pPr>
            <w:hyperlink r:id="rId40" w:history="1">
              <w:r w:rsidR="00AE5963" w:rsidRPr="00AE5963">
                <w:rPr>
                  <w:rStyle w:val="Hyperlink"/>
                  <w:i/>
                  <w:sz w:val="20"/>
                </w:rPr>
                <w:t>Learning behaviours | EEF (educationendowmentfoundation.org.uk)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80AE" w14:textId="5C2933BA" w:rsidR="0090229A" w:rsidRPr="00F741DC" w:rsidRDefault="008B2375" w:rsidP="00DE286E">
            <w:pPr>
              <w:rPr>
                <w:rFonts w:cs="Arial"/>
                <w:sz w:val="20"/>
                <w:szCs w:val="20"/>
              </w:rPr>
            </w:pPr>
            <w:r w:rsidRPr="00F741DC">
              <w:rPr>
                <w:rFonts w:cs="Arial"/>
                <w:sz w:val="20"/>
                <w:szCs w:val="20"/>
              </w:rPr>
              <w:lastRenderedPageBreak/>
              <w:t>1,4,5</w:t>
            </w:r>
          </w:p>
        </w:tc>
      </w:tr>
      <w:tr w:rsidR="001320C1" w:rsidRPr="00DE286E" w14:paraId="2140D083" w14:textId="77777777" w:rsidTr="00A37FF2">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BF2DA" w14:textId="0565830C" w:rsidR="0090229A" w:rsidRPr="00F741DC" w:rsidRDefault="0090229A" w:rsidP="00DE286E">
            <w:pPr>
              <w:rPr>
                <w:rFonts w:cs="Arial"/>
                <w:color w:val="000000"/>
                <w:sz w:val="20"/>
                <w:szCs w:val="20"/>
              </w:rPr>
            </w:pPr>
            <w:r w:rsidRPr="00F741DC">
              <w:rPr>
                <w:rFonts w:cs="Arial"/>
                <w:sz w:val="20"/>
                <w:szCs w:val="20"/>
              </w:rPr>
              <w:t xml:space="preserve">Improving links with feeder primary Schools. </w:t>
            </w:r>
            <w:r w:rsidRPr="00F741DC">
              <w:rPr>
                <w:rFonts w:cs="Arial"/>
                <w:color w:val="000000"/>
                <w:sz w:val="20"/>
                <w:szCs w:val="20"/>
              </w:rPr>
              <w:t xml:space="preserve">Primary Transition </w:t>
            </w:r>
            <w:r w:rsidR="00E6473C">
              <w:rPr>
                <w:rFonts w:cs="Arial"/>
                <w:color w:val="000000"/>
                <w:sz w:val="20"/>
                <w:szCs w:val="20"/>
              </w:rPr>
              <w:t>role will develop</w:t>
            </w:r>
            <w:r w:rsidRPr="00F741DC">
              <w:rPr>
                <w:rFonts w:cs="Arial"/>
                <w:color w:val="000000"/>
                <w:sz w:val="20"/>
                <w:szCs w:val="20"/>
              </w:rPr>
              <w:t xml:space="preserve"> provision for disadvantaged </w:t>
            </w:r>
            <w:r w:rsidR="00963BC9" w:rsidRPr="00F741DC">
              <w:rPr>
                <w:rFonts w:cs="Arial"/>
                <w:color w:val="000000"/>
                <w:sz w:val="20"/>
                <w:szCs w:val="20"/>
              </w:rPr>
              <w:t>student</w:t>
            </w:r>
            <w:r w:rsidRPr="00F741DC">
              <w:rPr>
                <w:rFonts w:cs="Arial"/>
                <w:color w:val="000000"/>
                <w:sz w:val="20"/>
                <w:szCs w:val="20"/>
              </w:rPr>
              <w:t xml:space="preserve">s, including consistent systems to ensure essential academic and pastoral information is gathered on each </w:t>
            </w:r>
            <w:r w:rsidR="00963BC9" w:rsidRPr="00F741DC">
              <w:rPr>
                <w:rFonts w:cs="Arial"/>
                <w:color w:val="000000"/>
                <w:sz w:val="20"/>
                <w:szCs w:val="20"/>
              </w:rPr>
              <w:t>student</w:t>
            </w:r>
            <w:r w:rsidRPr="00F741DC">
              <w:rPr>
                <w:rFonts w:cs="Arial"/>
                <w:color w:val="000000"/>
                <w:sz w:val="20"/>
                <w:szCs w:val="20"/>
              </w:rPr>
              <w:t xml:space="preserve"> prior to their start at Priestnall</w:t>
            </w:r>
            <w:r w:rsidR="00E6473C">
              <w:rPr>
                <w:rFonts w:cs="Arial"/>
                <w:color w:val="000000"/>
                <w:sz w:val="20"/>
                <w:szCs w:val="20"/>
              </w:rPr>
              <w:t xml:space="preserve"> School</w:t>
            </w:r>
            <w:r w:rsidRPr="00F741DC">
              <w:rPr>
                <w:rFonts w:cs="Arial"/>
                <w:color w:val="000000"/>
                <w:sz w:val="20"/>
                <w:szCs w:val="20"/>
              </w:rPr>
              <w:t>.</w:t>
            </w:r>
          </w:p>
          <w:p w14:paraId="499FA6C5" w14:textId="54EFFADD" w:rsidR="0090229A" w:rsidRPr="00F741DC" w:rsidRDefault="0090229A" w:rsidP="00DE286E">
            <w:pPr>
              <w:rPr>
                <w:rFonts w:cs="Arial"/>
                <w:b/>
                <w:bCs/>
                <w:sz w:val="20"/>
                <w:szCs w:val="20"/>
              </w:rPr>
            </w:pPr>
            <w:r w:rsidRPr="00F741DC">
              <w:rPr>
                <w:rFonts w:cs="Arial"/>
                <w:b/>
                <w:bCs/>
                <w:sz w:val="20"/>
                <w:szCs w:val="20"/>
              </w:rPr>
              <w:t xml:space="preserve">Owned </w:t>
            </w:r>
            <w:r w:rsidR="00D43041">
              <w:rPr>
                <w:rFonts w:cs="Arial"/>
                <w:b/>
                <w:bCs/>
                <w:sz w:val="20"/>
                <w:szCs w:val="20"/>
              </w:rPr>
              <w:t xml:space="preserve">by: Transition Lead/Pastoral teams </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F7E55" w14:textId="0932FE41" w:rsidR="004553B5" w:rsidRPr="004553B5" w:rsidRDefault="0090229A" w:rsidP="00DE286E">
            <w:pPr>
              <w:rPr>
                <w:rFonts w:cs="Arial"/>
                <w:color w:val="000000"/>
                <w:sz w:val="20"/>
                <w:szCs w:val="20"/>
              </w:rPr>
            </w:pPr>
            <w:r w:rsidRPr="00F741DC">
              <w:rPr>
                <w:rFonts w:cs="Arial"/>
                <w:color w:val="000000"/>
                <w:sz w:val="20"/>
                <w:szCs w:val="20"/>
              </w:rPr>
              <w:t xml:space="preserve">Starting secondary school can present a range of challenges as </w:t>
            </w:r>
            <w:r w:rsidR="00963BC9" w:rsidRPr="00F741DC">
              <w:rPr>
                <w:rFonts w:cs="Arial"/>
                <w:color w:val="000000"/>
                <w:sz w:val="20"/>
                <w:szCs w:val="20"/>
              </w:rPr>
              <w:t>student</w:t>
            </w:r>
            <w:r w:rsidRPr="00F741DC">
              <w:rPr>
                <w:rFonts w:cs="Arial"/>
                <w:color w:val="000000"/>
                <w:sz w:val="20"/>
                <w:szCs w:val="20"/>
              </w:rPr>
              <w:t xml:space="preserve">s have to adapt to a larger school setting with different academic structures and expectations both socially and academically. </w:t>
            </w:r>
            <w:r w:rsidR="001565EA" w:rsidRPr="00F741DC">
              <w:rPr>
                <w:rFonts w:cs="Arial"/>
                <w:color w:val="000000"/>
                <w:sz w:val="20"/>
                <w:szCs w:val="20"/>
              </w:rPr>
              <w:t>A smooth transition is essential for student wellbeing.</w:t>
            </w:r>
          </w:p>
          <w:p w14:paraId="0CCDA325" w14:textId="31F46E2A" w:rsidR="004553B5" w:rsidRPr="004553B5" w:rsidRDefault="00000000" w:rsidP="00DE286E">
            <w:pPr>
              <w:rPr>
                <w:rFonts w:cs="Arial"/>
                <w:i/>
                <w:iCs/>
                <w:sz w:val="20"/>
                <w:szCs w:val="20"/>
              </w:rPr>
            </w:pPr>
            <w:hyperlink r:id="rId41" w:anchor=":~:text=This%20longitudinal%20study%20tracked%20changes%20in%20well-being%20among,the%20school%20context%20declined%20considerably%20over%20the%20year" w:history="1">
              <w:r w:rsidR="004553B5" w:rsidRPr="004553B5">
                <w:rPr>
                  <w:rStyle w:val="Hyperlink"/>
                  <w:i/>
                  <w:sz w:val="20"/>
                </w:rPr>
                <w:t>The impact of primary-secondary transition on students' well-being - Nuffield Foundation</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8722C" w14:textId="511939E4" w:rsidR="0090229A" w:rsidRPr="00F741DC" w:rsidRDefault="00BF0E2A" w:rsidP="00DE286E">
            <w:pPr>
              <w:rPr>
                <w:rFonts w:cs="Arial"/>
                <w:sz w:val="20"/>
                <w:szCs w:val="20"/>
              </w:rPr>
            </w:pPr>
            <w:r w:rsidRPr="00F741DC">
              <w:rPr>
                <w:sz w:val="20"/>
                <w:szCs w:val="20"/>
              </w:rPr>
              <w:t>1,2</w:t>
            </w:r>
            <w:r w:rsidR="00E94FD5">
              <w:rPr>
                <w:sz w:val="20"/>
                <w:szCs w:val="20"/>
              </w:rPr>
              <w:t>,4</w:t>
            </w:r>
            <w:r w:rsidR="00673A21">
              <w:rPr>
                <w:sz w:val="20"/>
                <w:szCs w:val="20"/>
              </w:rPr>
              <w:t>,5</w:t>
            </w:r>
          </w:p>
        </w:tc>
      </w:tr>
      <w:tr w:rsidR="001320C1" w:rsidRPr="00DE286E" w14:paraId="7F67A387" w14:textId="77777777" w:rsidTr="00A37FF2">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97CA5" w14:textId="77777777" w:rsidR="00D43041" w:rsidRDefault="0090229A" w:rsidP="00DE286E">
            <w:pPr>
              <w:rPr>
                <w:rFonts w:cs="Arial"/>
                <w:sz w:val="20"/>
                <w:szCs w:val="20"/>
              </w:rPr>
            </w:pPr>
            <w:r w:rsidRPr="00F741DC">
              <w:rPr>
                <w:rFonts w:cs="Arial"/>
                <w:sz w:val="20"/>
                <w:szCs w:val="20"/>
              </w:rPr>
              <w:t>Identification of individual needs</w:t>
            </w:r>
            <w:r w:rsidR="00D43041">
              <w:rPr>
                <w:rFonts w:cs="Arial"/>
                <w:sz w:val="20"/>
                <w:szCs w:val="20"/>
              </w:rPr>
              <w:t xml:space="preserve">. </w:t>
            </w:r>
          </w:p>
          <w:p w14:paraId="45F95FF6" w14:textId="710F2945" w:rsidR="0090229A" w:rsidRPr="00F741DC" w:rsidRDefault="00D43041" w:rsidP="00DE286E">
            <w:pPr>
              <w:rPr>
                <w:rFonts w:cs="Arial"/>
                <w:sz w:val="20"/>
                <w:szCs w:val="20"/>
              </w:rPr>
            </w:pPr>
            <w:r>
              <w:rPr>
                <w:rFonts w:cs="Arial"/>
                <w:sz w:val="20"/>
                <w:szCs w:val="20"/>
              </w:rPr>
              <w:t xml:space="preserve">The pastoral and SEND teams </w:t>
            </w:r>
            <w:r w:rsidR="0090229A" w:rsidRPr="00F741DC">
              <w:rPr>
                <w:rFonts w:cs="Arial"/>
                <w:sz w:val="20"/>
                <w:szCs w:val="20"/>
              </w:rPr>
              <w:t xml:space="preserve">regularly meet to discuss all </w:t>
            </w:r>
            <w:r w:rsidR="00963BC9" w:rsidRPr="00F741DC">
              <w:rPr>
                <w:rFonts w:cs="Arial"/>
                <w:sz w:val="20"/>
                <w:szCs w:val="20"/>
              </w:rPr>
              <w:t>student</w:t>
            </w:r>
            <w:r w:rsidR="0090229A" w:rsidRPr="00F741DC">
              <w:rPr>
                <w:rFonts w:cs="Arial"/>
                <w:sz w:val="20"/>
                <w:szCs w:val="20"/>
              </w:rPr>
              <w:t>s. Both academic progress and pastoral issues are discussed.</w:t>
            </w:r>
          </w:p>
          <w:p w14:paraId="1AAE4010" w14:textId="660F77A7" w:rsidR="0090229A" w:rsidRPr="00F741DC" w:rsidRDefault="0090229A" w:rsidP="00DE286E">
            <w:pPr>
              <w:rPr>
                <w:rFonts w:cs="Arial"/>
                <w:b/>
                <w:bCs/>
                <w:sz w:val="20"/>
                <w:szCs w:val="20"/>
              </w:rPr>
            </w:pPr>
            <w:r w:rsidRPr="00F741DC">
              <w:rPr>
                <w:rFonts w:cs="Arial"/>
                <w:b/>
                <w:bCs/>
                <w:sz w:val="20"/>
                <w:szCs w:val="20"/>
              </w:rPr>
              <w:t xml:space="preserve">Owned by: </w:t>
            </w:r>
            <w:r w:rsidR="00D43041">
              <w:rPr>
                <w:rFonts w:cs="Arial"/>
                <w:b/>
                <w:bCs/>
                <w:sz w:val="20"/>
                <w:szCs w:val="20"/>
              </w:rPr>
              <w:t xml:space="preserve">EMA/MBG/Pastoral Teams </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C3F04" w14:textId="3DD51BFC" w:rsidR="008D7316" w:rsidRDefault="0090229A" w:rsidP="00DE286E">
            <w:pPr>
              <w:rPr>
                <w:rFonts w:cs="Arial"/>
                <w:sz w:val="20"/>
                <w:szCs w:val="20"/>
              </w:rPr>
            </w:pPr>
            <w:r w:rsidRPr="00F741DC">
              <w:rPr>
                <w:rFonts w:cs="Arial"/>
                <w:sz w:val="20"/>
                <w:szCs w:val="20"/>
              </w:rPr>
              <w:t xml:space="preserve">As well as academic progress, some </w:t>
            </w:r>
            <w:r w:rsidR="00963BC9" w:rsidRPr="00F741DC">
              <w:rPr>
                <w:rFonts w:cs="Arial"/>
                <w:sz w:val="20"/>
                <w:szCs w:val="20"/>
              </w:rPr>
              <w:t>student</w:t>
            </w:r>
            <w:r w:rsidRPr="00F741DC">
              <w:rPr>
                <w:rFonts w:cs="Arial"/>
                <w:sz w:val="20"/>
                <w:szCs w:val="20"/>
              </w:rPr>
              <w:t xml:space="preserve">s may have a lack of support at home or a lack of opportunities to enrich their lives such as clubs, educational </w:t>
            </w:r>
            <w:r w:rsidR="00187E7E" w:rsidRPr="00F741DC">
              <w:rPr>
                <w:rFonts w:cs="Arial"/>
                <w:sz w:val="20"/>
                <w:szCs w:val="20"/>
              </w:rPr>
              <w:t>trips,</w:t>
            </w:r>
            <w:r w:rsidRPr="00F741DC">
              <w:rPr>
                <w:rFonts w:cs="Arial"/>
                <w:sz w:val="20"/>
                <w:szCs w:val="20"/>
              </w:rPr>
              <w:t xml:space="preserve"> or other experiences. The meetings are in addition</w:t>
            </w:r>
            <w:r w:rsidR="00264FBD">
              <w:rPr>
                <w:rFonts w:cs="Arial"/>
                <w:sz w:val="20"/>
                <w:szCs w:val="20"/>
              </w:rPr>
              <w:t xml:space="preserve"> </w:t>
            </w:r>
            <w:r w:rsidRPr="00F741DC">
              <w:rPr>
                <w:rFonts w:cs="Arial"/>
                <w:sz w:val="20"/>
                <w:szCs w:val="20"/>
              </w:rPr>
              <w:t xml:space="preserve">to ongoing dialogue between the </w:t>
            </w:r>
            <w:r w:rsidR="008F2768">
              <w:rPr>
                <w:rFonts w:cs="Arial"/>
                <w:sz w:val="20"/>
                <w:szCs w:val="20"/>
              </w:rPr>
              <w:t>Pupil Premium</w:t>
            </w:r>
            <w:r w:rsidRPr="00F741DC">
              <w:rPr>
                <w:rFonts w:cs="Arial"/>
                <w:sz w:val="20"/>
                <w:szCs w:val="20"/>
              </w:rPr>
              <w:t xml:space="preserve"> SLT Lead and Pastoral teams.</w:t>
            </w:r>
          </w:p>
          <w:p w14:paraId="3E5D13FD" w14:textId="13D49865" w:rsidR="00AE5963" w:rsidRPr="00AE5963" w:rsidRDefault="00000000" w:rsidP="00DE286E">
            <w:pPr>
              <w:rPr>
                <w:i/>
                <w:sz w:val="20"/>
              </w:rPr>
            </w:pPr>
            <w:hyperlink r:id="rId42" w:history="1">
              <w:r w:rsidR="00AE5963" w:rsidRPr="00AE5963">
                <w:rPr>
                  <w:rStyle w:val="Hyperlink"/>
                  <w:i/>
                  <w:sz w:val="20"/>
                </w:rPr>
                <w:t>Behaviour interventions | EEF (educationendowmentfoundation.org.uk)</w:t>
              </w:r>
            </w:hyperlink>
          </w:p>
          <w:p w14:paraId="29DC674D" w14:textId="24C53D80" w:rsidR="008D7316" w:rsidRPr="00F741DC" w:rsidRDefault="00000000" w:rsidP="00DE286E">
            <w:pPr>
              <w:rPr>
                <w:rFonts w:cs="Arial"/>
                <w:i/>
                <w:iCs/>
                <w:sz w:val="20"/>
                <w:szCs w:val="20"/>
              </w:rPr>
            </w:pPr>
            <w:hyperlink r:id="rId43" w:history="1">
              <w:r w:rsidR="00AE5963" w:rsidRPr="00AE5963">
                <w:rPr>
                  <w:rStyle w:val="Hyperlink"/>
                  <w:i/>
                  <w:sz w:val="20"/>
                </w:rPr>
                <w:t>Learning behaviours | EEF (educationendowmentfoundation.org.uk)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3C560" w14:textId="473D17BC" w:rsidR="0090229A" w:rsidRPr="00F741DC" w:rsidRDefault="00BF0E2A" w:rsidP="00DE286E">
            <w:pPr>
              <w:rPr>
                <w:rFonts w:cs="Arial"/>
                <w:sz w:val="20"/>
                <w:szCs w:val="20"/>
              </w:rPr>
            </w:pPr>
            <w:r w:rsidRPr="00F741DC">
              <w:rPr>
                <w:sz w:val="20"/>
                <w:szCs w:val="20"/>
              </w:rPr>
              <w:t>1,</w:t>
            </w:r>
            <w:r w:rsidR="00E94FD5">
              <w:rPr>
                <w:sz w:val="20"/>
                <w:szCs w:val="20"/>
              </w:rPr>
              <w:t>4,</w:t>
            </w:r>
            <w:r w:rsidR="00673A21">
              <w:rPr>
                <w:sz w:val="20"/>
                <w:szCs w:val="20"/>
              </w:rPr>
              <w:t>5,</w:t>
            </w:r>
            <w:r w:rsidR="00E94FD5">
              <w:rPr>
                <w:sz w:val="20"/>
                <w:szCs w:val="20"/>
              </w:rPr>
              <w:t>6</w:t>
            </w:r>
          </w:p>
        </w:tc>
      </w:tr>
      <w:tr w:rsidR="001320C1" w:rsidRPr="00DE286E" w14:paraId="00BB6E69" w14:textId="77777777" w:rsidTr="00A37FF2">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55A9" w14:textId="44CB1171" w:rsidR="0090229A" w:rsidRPr="00F741DC" w:rsidRDefault="0090229A" w:rsidP="00DE286E">
            <w:pPr>
              <w:rPr>
                <w:rFonts w:cs="Arial"/>
                <w:sz w:val="20"/>
                <w:szCs w:val="20"/>
              </w:rPr>
            </w:pPr>
            <w:r w:rsidRPr="00F741DC">
              <w:rPr>
                <w:rFonts w:cs="Arial"/>
                <w:sz w:val="20"/>
                <w:szCs w:val="20"/>
              </w:rPr>
              <w:t xml:space="preserve">Increased parental engagement using technology. </w:t>
            </w:r>
            <w:r w:rsidRPr="00F741DC">
              <w:rPr>
                <w:rFonts w:eastAsia="Calibri" w:cs="Arial"/>
                <w:color w:val="auto"/>
                <w:sz w:val="20"/>
                <w:szCs w:val="20"/>
                <w:lang w:eastAsia="en-US"/>
              </w:rPr>
              <w:t>Roll out of</w:t>
            </w:r>
            <w:r w:rsidR="00D43041">
              <w:rPr>
                <w:rFonts w:eastAsia="Calibri" w:cs="Arial"/>
                <w:color w:val="auto"/>
                <w:sz w:val="20"/>
                <w:szCs w:val="20"/>
                <w:lang w:eastAsia="en-US"/>
              </w:rPr>
              <w:t xml:space="preserve"> the </w:t>
            </w:r>
            <w:proofErr w:type="spellStart"/>
            <w:r w:rsidR="00D43041">
              <w:rPr>
                <w:rFonts w:eastAsia="Calibri" w:cs="Arial"/>
                <w:color w:val="auto"/>
                <w:sz w:val="20"/>
                <w:szCs w:val="20"/>
                <w:lang w:eastAsia="en-US"/>
              </w:rPr>
              <w:t>Bromcom</w:t>
            </w:r>
            <w:proofErr w:type="spellEnd"/>
            <w:r w:rsidR="00D43041">
              <w:rPr>
                <w:rFonts w:eastAsia="Calibri" w:cs="Arial"/>
                <w:color w:val="auto"/>
                <w:sz w:val="20"/>
                <w:szCs w:val="20"/>
                <w:lang w:eastAsia="en-US"/>
              </w:rPr>
              <w:t xml:space="preserve"> Parent App.</w:t>
            </w:r>
          </w:p>
          <w:p w14:paraId="2FEE11FC" w14:textId="62B08AA1" w:rsidR="0090229A" w:rsidRPr="00F741DC" w:rsidRDefault="0090229A" w:rsidP="00DE286E">
            <w:pPr>
              <w:rPr>
                <w:rFonts w:cs="Arial"/>
                <w:b/>
                <w:bCs/>
                <w:sz w:val="20"/>
                <w:szCs w:val="20"/>
              </w:rPr>
            </w:pPr>
            <w:r w:rsidRPr="00F741DC">
              <w:rPr>
                <w:rFonts w:cs="Arial"/>
                <w:b/>
                <w:bCs/>
                <w:sz w:val="20"/>
                <w:szCs w:val="20"/>
              </w:rPr>
              <w:t xml:space="preserve">Owned by: </w:t>
            </w:r>
            <w:r w:rsidR="00D43041">
              <w:rPr>
                <w:rFonts w:cs="Arial"/>
                <w:b/>
                <w:bCs/>
                <w:sz w:val="20"/>
                <w:szCs w:val="20"/>
              </w:rPr>
              <w:t>EMA</w:t>
            </w:r>
          </w:p>
          <w:p w14:paraId="355C7D9E" w14:textId="77777777" w:rsidR="0090229A" w:rsidRPr="00F741DC" w:rsidRDefault="0090229A" w:rsidP="00DE286E">
            <w:pPr>
              <w:rPr>
                <w:rFonts w:cs="Arial"/>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B346" w14:textId="5B354EF8" w:rsidR="00CE1510" w:rsidRDefault="0090229A" w:rsidP="00DE286E">
            <w:pPr>
              <w:rPr>
                <w:rFonts w:cs="Arial"/>
                <w:color w:val="000000"/>
                <w:sz w:val="20"/>
                <w:szCs w:val="20"/>
                <w:shd w:val="clear" w:color="auto" w:fill="FFFFFF"/>
              </w:rPr>
            </w:pPr>
            <w:r w:rsidRPr="00F741DC">
              <w:rPr>
                <w:rFonts w:cs="Arial"/>
                <w:color w:val="000000"/>
                <w:sz w:val="20"/>
                <w:szCs w:val="20"/>
                <w:shd w:val="clear" w:color="auto" w:fill="FFFFFF"/>
              </w:rPr>
              <w:t xml:space="preserve">There is evidence to show that parental engagement can have an effect on academic success (EEF). At Priestnall </w:t>
            </w:r>
            <w:r w:rsidR="00E6473C">
              <w:rPr>
                <w:rFonts w:cs="Arial"/>
                <w:color w:val="000000"/>
                <w:sz w:val="20"/>
                <w:szCs w:val="20"/>
                <w:shd w:val="clear" w:color="auto" w:fill="FFFFFF"/>
              </w:rPr>
              <w:t xml:space="preserve">School </w:t>
            </w:r>
            <w:r w:rsidRPr="00F741DC">
              <w:rPr>
                <w:rFonts w:cs="Arial"/>
                <w:color w:val="000000"/>
                <w:sz w:val="20"/>
                <w:szCs w:val="20"/>
                <w:shd w:val="clear" w:color="auto" w:fill="FFFFFF"/>
              </w:rPr>
              <w:t>we have found that aiming to make the school welcoming for parents whose own experience of school was not positive is an important factor in developing an effective home-school relationship.</w:t>
            </w:r>
          </w:p>
          <w:p w14:paraId="384BEC7E" w14:textId="6F48C4C1" w:rsidR="00C74761" w:rsidRPr="0085307E" w:rsidRDefault="00000000" w:rsidP="00DE286E">
            <w:pPr>
              <w:rPr>
                <w:rFonts w:cs="Arial"/>
                <w:i/>
                <w:color w:val="000000"/>
                <w:sz w:val="16"/>
                <w:szCs w:val="20"/>
                <w:shd w:val="clear" w:color="auto" w:fill="FFFFFF"/>
              </w:rPr>
            </w:pPr>
            <w:hyperlink r:id="rId44" w:history="1">
              <w:r w:rsidR="00CE1510" w:rsidRPr="0085307E">
                <w:rPr>
                  <w:rStyle w:val="Hyperlink"/>
                  <w:i/>
                  <w:sz w:val="20"/>
                </w:rPr>
                <w:t>Working with Parents to Support Children's Learning | EEF (educationendowmentfoundation.org.uk)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C7AAF" w14:textId="64631C2A" w:rsidR="0090229A" w:rsidRPr="00F741DC" w:rsidRDefault="00E94FD5" w:rsidP="00DE286E">
            <w:pPr>
              <w:rPr>
                <w:rFonts w:cs="Arial"/>
                <w:sz w:val="20"/>
                <w:szCs w:val="20"/>
              </w:rPr>
            </w:pPr>
            <w:r>
              <w:rPr>
                <w:rFonts w:cs="Arial"/>
                <w:sz w:val="20"/>
                <w:szCs w:val="20"/>
              </w:rPr>
              <w:t>4,5,6</w:t>
            </w:r>
          </w:p>
        </w:tc>
      </w:tr>
      <w:tr w:rsidR="001320C1" w:rsidRPr="00DE286E" w14:paraId="5E4C5013" w14:textId="77777777" w:rsidTr="00A37FF2">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7F944" w14:textId="52F5DF6D" w:rsidR="00236652" w:rsidRDefault="00236652" w:rsidP="00DE286E">
            <w:pPr>
              <w:rPr>
                <w:rFonts w:cs="Arial"/>
                <w:sz w:val="16"/>
                <w:szCs w:val="16"/>
              </w:rPr>
            </w:pPr>
            <w:r>
              <w:rPr>
                <w:sz w:val="20"/>
                <w:szCs w:val="20"/>
              </w:rPr>
              <w:t>S</w:t>
            </w:r>
            <w:r w:rsidRPr="00236652">
              <w:rPr>
                <w:sz w:val="20"/>
                <w:szCs w:val="20"/>
              </w:rPr>
              <w:t>upport for students with poor attendance</w:t>
            </w:r>
            <w:r w:rsidR="006F29DA">
              <w:rPr>
                <w:sz w:val="20"/>
                <w:szCs w:val="20"/>
              </w:rPr>
              <w:t>, including</w:t>
            </w:r>
            <w:r w:rsidRPr="00236652">
              <w:rPr>
                <w:sz w:val="20"/>
                <w:szCs w:val="20"/>
              </w:rPr>
              <w:t xml:space="preserve"> the commissioning of educational psychology reports.</w:t>
            </w:r>
            <w:r w:rsidRPr="00236652">
              <w:rPr>
                <w:rFonts w:cs="Arial"/>
                <w:sz w:val="16"/>
                <w:szCs w:val="16"/>
              </w:rPr>
              <w:t xml:space="preserve"> </w:t>
            </w:r>
          </w:p>
          <w:p w14:paraId="6BF53BBE" w14:textId="7AF482C0" w:rsidR="00236652" w:rsidRPr="00236652" w:rsidRDefault="00236652" w:rsidP="00DE286E">
            <w:pPr>
              <w:rPr>
                <w:rFonts w:cs="Arial"/>
                <w:sz w:val="20"/>
                <w:szCs w:val="20"/>
              </w:rPr>
            </w:pPr>
            <w:r w:rsidRPr="00F741DC">
              <w:rPr>
                <w:rFonts w:cs="Arial"/>
                <w:b/>
                <w:bCs/>
                <w:sz w:val="20"/>
                <w:szCs w:val="20"/>
              </w:rPr>
              <w:lastRenderedPageBreak/>
              <w:t xml:space="preserve">Owned by: </w:t>
            </w:r>
            <w:r w:rsidR="00D43041">
              <w:rPr>
                <w:rFonts w:cs="Arial"/>
                <w:b/>
                <w:bCs/>
                <w:sz w:val="20"/>
                <w:szCs w:val="20"/>
              </w:rPr>
              <w:t>JLW</w:t>
            </w:r>
            <w:r>
              <w:rPr>
                <w:rFonts w:cs="Arial"/>
                <w:b/>
                <w:bCs/>
                <w:sz w:val="20"/>
                <w:szCs w:val="20"/>
              </w:rPr>
              <w:t>/</w:t>
            </w:r>
            <w:r w:rsidR="00D43041">
              <w:rPr>
                <w:rFonts w:cs="Arial"/>
                <w:b/>
                <w:bCs/>
                <w:sz w:val="20"/>
                <w:szCs w:val="20"/>
              </w:rPr>
              <w:t>EMA/</w:t>
            </w:r>
            <w:r>
              <w:rPr>
                <w:rFonts w:cs="Arial"/>
                <w:b/>
                <w:bCs/>
                <w:sz w:val="20"/>
                <w:szCs w:val="20"/>
              </w:rPr>
              <w:t>Learning Support</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02F9E" w14:textId="1AB4D8F4" w:rsidR="001320C1" w:rsidRDefault="00236652" w:rsidP="00DE286E">
            <w:pPr>
              <w:rPr>
                <w:rFonts w:cs="Arial"/>
                <w:i/>
                <w:iCs/>
                <w:sz w:val="20"/>
                <w:szCs w:val="20"/>
              </w:rPr>
            </w:pPr>
            <w:r w:rsidRPr="00236652">
              <w:rPr>
                <w:rFonts w:cs="Arial"/>
                <w:sz w:val="20"/>
                <w:szCs w:val="20"/>
              </w:rPr>
              <w:lastRenderedPageBreak/>
              <w:t xml:space="preserve">The barriers to accessing education are wide and complex, both within and beyond the school gates, and are often specific to individual </w:t>
            </w:r>
            <w:r w:rsidR="00CC7471">
              <w:rPr>
                <w:rFonts w:cs="Arial"/>
                <w:sz w:val="20"/>
                <w:szCs w:val="20"/>
              </w:rPr>
              <w:t>student</w:t>
            </w:r>
            <w:r w:rsidRPr="00236652">
              <w:rPr>
                <w:rFonts w:cs="Arial"/>
                <w:sz w:val="20"/>
                <w:szCs w:val="20"/>
              </w:rPr>
              <w:t>s and families.</w:t>
            </w:r>
          </w:p>
          <w:p w14:paraId="5DCFD732" w14:textId="24154383" w:rsidR="001320C1" w:rsidRDefault="00000000" w:rsidP="00DE286E">
            <w:pPr>
              <w:rPr>
                <w:rFonts w:cs="Arial"/>
                <w:i/>
                <w:iCs/>
                <w:sz w:val="20"/>
                <w:szCs w:val="20"/>
              </w:rPr>
            </w:pPr>
            <w:hyperlink r:id="rId45" w:history="1">
              <w:r w:rsidR="001320C1" w:rsidRPr="00B67F54">
                <w:rPr>
                  <w:rStyle w:val="Hyperlink"/>
                  <w:rFonts w:cs="Arial"/>
                  <w:i/>
                  <w:iCs/>
                  <w:sz w:val="20"/>
                  <w:szCs w:val="20"/>
                </w:rPr>
                <w:t>Working</w:t>
              </w:r>
              <w:r w:rsidR="001320C1">
                <w:rPr>
                  <w:rStyle w:val="Hyperlink"/>
                  <w:rFonts w:cs="Arial"/>
                  <w:i/>
                  <w:iCs/>
                  <w:sz w:val="20"/>
                  <w:szCs w:val="20"/>
                </w:rPr>
                <w:t xml:space="preserve"> </w:t>
              </w:r>
              <w:r w:rsidR="001320C1" w:rsidRPr="00B67F54">
                <w:rPr>
                  <w:rStyle w:val="Hyperlink"/>
                  <w:rFonts w:cs="Arial"/>
                  <w:i/>
                  <w:iCs/>
                  <w:sz w:val="20"/>
                  <w:szCs w:val="20"/>
                </w:rPr>
                <w:t>together</w:t>
              </w:r>
              <w:r w:rsidR="001320C1">
                <w:rPr>
                  <w:rStyle w:val="Hyperlink"/>
                  <w:rFonts w:cs="Arial"/>
                  <w:i/>
                  <w:iCs/>
                  <w:sz w:val="20"/>
                  <w:szCs w:val="20"/>
                </w:rPr>
                <w:t xml:space="preserve"> </w:t>
              </w:r>
              <w:r w:rsidR="001320C1" w:rsidRPr="00B67F54">
                <w:rPr>
                  <w:rStyle w:val="Hyperlink"/>
                  <w:rFonts w:cs="Arial"/>
                  <w:i/>
                  <w:iCs/>
                  <w:sz w:val="20"/>
                  <w:szCs w:val="20"/>
                </w:rPr>
                <w:t>to</w:t>
              </w:r>
              <w:r w:rsidR="001320C1">
                <w:rPr>
                  <w:rStyle w:val="Hyperlink"/>
                  <w:rFonts w:cs="Arial"/>
                  <w:i/>
                  <w:iCs/>
                  <w:sz w:val="20"/>
                  <w:szCs w:val="20"/>
                </w:rPr>
                <w:t xml:space="preserve"> </w:t>
              </w:r>
              <w:r w:rsidR="001320C1" w:rsidRPr="00B67F54">
                <w:rPr>
                  <w:rStyle w:val="Hyperlink"/>
                  <w:rFonts w:cs="Arial"/>
                  <w:i/>
                  <w:iCs/>
                  <w:sz w:val="20"/>
                  <w:szCs w:val="20"/>
                </w:rPr>
                <w:t>improve</w:t>
              </w:r>
              <w:r w:rsidR="001320C1">
                <w:rPr>
                  <w:rStyle w:val="Hyperlink"/>
                  <w:rFonts w:cs="Arial"/>
                  <w:i/>
                  <w:iCs/>
                  <w:sz w:val="20"/>
                  <w:szCs w:val="20"/>
                </w:rPr>
                <w:t xml:space="preserve"> </w:t>
              </w:r>
              <w:r w:rsidR="001320C1" w:rsidRPr="00B67F54">
                <w:rPr>
                  <w:rStyle w:val="Hyperlink"/>
                  <w:rFonts w:cs="Arial"/>
                  <w:i/>
                  <w:iCs/>
                  <w:sz w:val="20"/>
                  <w:szCs w:val="20"/>
                </w:rPr>
                <w:t>school</w:t>
              </w:r>
              <w:r w:rsidR="001320C1">
                <w:rPr>
                  <w:rStyle w:val="Hyperlink"/>
                  <w:rFonts w:cs="Arial"/>
                  <w:i/>
                  <w:iCs/>
                  <w:sz w:val="20"/>
                  <w:szCs w:val="20"/>
                </w:rPr>
                <w:t xml:space="preserve"> </w:t>
              </w:r>
              <w:r w:rsidR="001320C1" w:rsidRPr="00B67F54">
                <w:rPr>
                  <w:rStyle w:val="Hyperlink"/>
                  <w:rFonts w:cs="Arial"/>
                  <w:i/>
                  <w:iCs/>
                  <w:sz w:val="20"/>
                  <w:szCs w:val="20"/>
                </w:rPr>
                <w:t>attendance.pdf</w:t>
              </w:r>
            </w:hyperlink>
          </w:p>
          <w:p w14:paraId="3A01E9A6" w14:textId="657F403A" w:rsidR="001320C1" w:rsidRPr="00F741DC" w:rsidRDefault="001320C1" w:rsidP="00DE286E">
            <w:pPr>
              <w:rPr>
                <w:rFonts w:cs="Arial"/>
                <w:i/>
                <w:iCs/>
                <w:sz w:val="20"/>
                <w:szCs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D686F" w14:textId="4C86B3E1" w:rsidR="0090229A" w:rsidRPr="00F741DC" w:rsidRDefault="00540B76" w:rsidP="00DE286E">
            <w:pPr>
              <w:rPr>
                <w:rFonts w:cs="Arial"/>
                <w:sz w:val="20"/>
                <w:szCs w:val="20"/>
              </w:rPr>
            </w:pPr>
            <w:r>
              <w:rPr>
                <w:rFonts w:cs="Arial"/>
                <w:sz w:val="20"/>
                <w:szCs w:val="20"/>
              </w:rPr>
              <w:lastRenderedPageBreak/>
              <w:t>4</w:t>
            </w:r>
            <w:r w:rsidR="00673289">
              <w:rPr>
                <w:rFonts w:cs="Arial"/>
                <w:sz w:val="20"/>
                <w:szCs w:val="20"/>
              </w:rPr>
              <w:t>,5</w:t>
            </w:r>
          </w:p>
        </w:tc>
      </w:tr>
      <w:tr w:rsidR="001320C1" w:rsidRPr="00DE286E" w14:paraId="3FA448C2" w14:textId="77777777" w:rsidTr="00A37FF2">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31B62" w14:textId="0F84F696" w:rsidR="005A74D9" w:rsidRPr="00F741DC" w:rsidRDefault="005A74D9" w:rsidP="005A74D9">
            <w:pPr>
              <w:rPr>
                <w:rFonts w:cs="Arial"/>
                <w:color w:val="000000"/>
                <w:sz w:val="20"/>
                <w:szCs w:val="20"/>
              </w:rPr>
            </w:pPr>
            <w:r w:rsidRPr="00F741DC">
              <w:rPr>
                <w:rFonts w:cs="Arial"/>
                <w:color w:val="000000"/>
                <w:sz w:val="20"/>
                <w:szCs w:val="20"/>
              </w:rPr>
              <w:t>Providing food, clothing, bespoke items on an individual basis</w:t>
            </w:r>
            <w:r w:rsidR="006F29DA">
              <w:rPr>
                <w:rFonts w:cs="Arial"/>
                <w:color w:val="000000"/>
                <w:sz w:val="20"/>
                <w:szCs w:val="20"/>
              </w:rPr>
              <w:t xml:space="preserve">. </w:t>
            </w:r>
            <w:r w:rsidRPr="00F741DC">
              <w:rPr>
                <w:rFonts w:cs="Arial"/>
                <w:color w:val="000000"/>
                <w:sz w:val="20"/>
                <w:szCs w:val="20"/>
              </w:rPr>
              <w:t xml:space="preserve">Set-up of breakfast club with free food for FSM students. </w:t>
            </w:r>
          </w:p>
          <w:p w14:paraId="128E9C9F" w14:textId="186ACD05" w:rsidR="005A74D9" w:rsidRPr="00F741DC" w:rsidRDefault="005A74D9" w:rsidP="005A74D9">
            <w:pPr>
              <w:rPr>
                <w:rFonts w:cs="Arial"/>
                <w:color w:val="000000"/>
                <w:sz w:val="20"/>
                <w:szCs w:val="20"/>
              </w:rPr>
            </w:pPr>
            <w:r w:rsidRPr="00F741DC">
              <w:rPr>
                <w:rFonts w:cs="Arial"/>
                <w:b/>
                <w:bCs/>
                <w:sz w:val="20"/>
                <w:szCs w:val="20"/>
              </w:rPr>
              <w:t>Owned by:</w:t>
            </w:r>
            <w:r w:rsidR="00D43041">
              <w:rPr>
                <w:rFonts w:cs="Arial"/>
                <w:b/>
                <w:bCs/>
                <w:sz w:val="20"/>
                <w:szCs w:val="20"/>
              </w:rPr>
              <w:t xml:space="preserve"> JLW</w:t>
            </w:r>
            <w:r w:rsidRPr="00F741DC">
              <w:rPr>
                <w:rFonts w:cs="Arial"/>
                <w:b/>
                <w:bCs/>
                <w:sz w:val="20"/>
                <w:szCs w:val="20"/>
              </w:rPr>
              <w:t>/</w:t>
            </w:r>
            <w:r w:rsidR="00D43041">
              <w:rPr>
                <w:rFonts w:cs="Arial"/>
                <w:b/>
                <w:bCs/>
                <w:sz w:val="20"/>
                <w:szCs w:val="20"/>
              </w:rPr>
              <w:t>EMA/</w:t>
            </w:r>
            <w:r w:rsidRPr="00F741DC">
              <w:rPr>
                <w:rFonts w:cs="Arial"/>
                <w:b/>
                <w:bCs/>
                <w:sz w:val="20"/>
                <w:szCs w:val="20"/>
              </w:rPr>
              <w:t xml:space="preserve"> Pastoral teams</w:t>
            </w:r>
          </w:p>
          <w:p w14:paraId="7BF1B2D8" w14:textId="77777777" w:rsidR="006034C4" w:rsidRPr="00F741DC" w:rsidRDefault="006034C4" w:rsidP="00DE286E">
            <w:pPr>
              <w:rPr>
                <w:rFonts w:cs="Arial"/>
                <w:color w:val="000000"/>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EE82D" w14:textId="60AA6ABA" w:rsidR="00AB334B" w:rsidRPr="00F741DC" w:rsidRDefault="005A74D9" w:rsidP="00DE286E">
            <w:pPr>
              <w:rPr>
                <w:rFonts w:cs="Arial"/>
                <w:color w:val="000000"/>
                <w:sz w:val="20"/>
                <w:szCs w:val="20"/>
              </w:rPr>
            </w:pPr>
            <w:r w:rsidRPr="00F741DC">
              <w:rPr>
                <w:rFonts w:cs="Arial"/>
                <w:color w:val="000000"/>
                <w:sz w:val="20"/>
                <w:szCs w:val="20"/>
              </w:rPr>
              <w:t>Provision decided on an individual basis through pastoral teams.</w:t>
            </w:r>
          </w:p>
          <w:p w14:paraId="537DB63A" w14:textId="4E9210A7" w:rsidR="00AB334B" w:rsidRPr="00F741DC" w:rsidRDefault="00AB334B" w:rsidP="00AB334B">
            <w:pPr>
              <w:rPr>
                <w:rFonts w:cs="Arial"/>
                <w:i/>
                <w:iCs/>
                <w:sz w:val="20"/>
                <w:szCs w:val="20"/>
              </w:rPr>
            </w:pPr>
            <w:r w:rsidRPr="00F741DC">
              <w:rPr>
                <w:rFonts w:cs="Arial"/>
                <w:i/>
                <w:iCs/>
                <w:sz w:val="20"/>
                <w:szCs w:val="20"/>
              </w:rPr>
              <w:t xml:space="preserve">Gill Main, University of Leeds, 2018 shows children who were in a </w:t>
            </w:r>
            <w:r w:rsidR="00187E7E" w:rsidRPr="00F741DC">
              <w:rPr>
                <w:rFonts w:cs="Arial"/>
                <w:i/>
                <w:iCs/>
                <w:sz w:val="20"/>
                <w:szCs w:val="20"/>
              </w:rPr>
              <w:t>low-income</w:t>
            </w:r>
            <w:r w:rsidRPr="00F741DC">
              <w:rPr>
                <w:rFonts w:cs="Arial"/>
                <w:i/>
                <w:iCs/>
                <w:sz w:val="20"/>
                <w:szCs w:val="20"/>
              </w:rPr>
              <w:t xml:space="preserve"> household were: 4.5 times more likely to have not eaten or not eaten enough when they were hungry, 5.6 times more likely to have had to wear old or poorly fitting clothes or shoes 5.2 times more likely to have pretended to their family not to need something.</w:t>
            </w:r>
          </w:p>
          <w:p w14:paraId="02671470" w14:textId="0D0240A8" w:rsidR="00AB334B" w:rsidRPr="00AC6D98" w:rsidRDefault="00000000" w:rsidP="00DE286E">
            <w:pPr>
              <w:rPr>
                <w:rFonts w:cs="Arial"/>
                <w:i/>
                <w:color w:val="000000"/>
                <w:sz w:val="20"/>
                <w:szCs w:val="20"/>
              </w:rPr>
            </w:pPr>
            <w:hyperlink r:id="rId46" w:history="1">
              <w:r w:rsidR="00AC6D98" w:rsidRPr="00AC6D98">
                <w:rPr>
                  <w:rStyle w:val="Hyperlink"/>
                  <w:i/>
                  <w:sz w:val="20"/>
                </w:rPr>
                <w:t>Dr Gill Main publishes new article on families living in poverty | School of Education | University of Leeds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CBDA" w14:textId="7E41CA25" w:rsidR="006034C4" w:rsidRPr="00F741DC" w:rsidRDefault="00BF0E2A" w:rsidP="00DE286E">
            <w:pPr>
              <w:rPr>
                <w:rFonts w:cs="Arial"/>
                <w:sz w:val="20"/>
                <w:szCs w:val="20"/>
              </w:rPr>
            </w:pPr>
            <w:r w:rsidRPr="00F741DC">
              <w:rPr>
                <w:sz w:val="20"/>
                <w:szCs w:val="20"/>
              </w:rPr>
              <w:t>1,</w:t>
            </w:r>
            <w:r w:rsidR="00E94FD5">
              <w:rPr>
                <w:sz w:val="20"/>
                <w:szCs w:val="20"/>
              </w:rPr>
              <w:t>4,5</w:t>
            </w:r>
          </w:p>
        </w:tc>
      </w:tr>
      <w:tr w:rsidR="001320C1" w:rsidRPr="00DE286E" w14:paraId="14CBED5B" w14:textId="77777777" w:rsidTr="00A37FF2">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D7E11" w14:textId="49BF33A5" w:rsidR="0090229A" w:rsidRPr="00F741DC" w:rsidRDefault="0090229A" w:rsidP="00DE286E">
            <w:pPr>
              <w:rPr>
                <w:rFonts w:cs="Arial"/>
                <w:color w:val="000000"/>
                <w:sz w:val="20"/>
                <w:szCs w:val="20"/>
              </w:rPr>
            </w:pPr>
            <w:r w:rsidRPr="00F741DC">
              <w:rPr>
                <w:rFonts w:cs="Arial"/>
                <w:color w:val="000000"/>
                <w:sz w:val="20"/>
                <w:szCs w:val="20"/>
              </w:rPr>
              <w:t xml:space="preserve">Providing enrichment opportunities on an individual basis. Tracking the attendance of PP </w:t>
            </w:r>
            <w:r w:rsidR="00963BC9" w:rsidRPr="00F741DC">
              <w:rPr>
                <w:rFonts w:cs="Arial"/>
                <w:color w:val="000000"/>
                <w:sz w:val="20"/>
                <w:szCs w:val="20"/>
              </w:rPr>
              <w:t>student</w:t>
            </w:r>
            <w:r w:rsidRPr="00F741DC">
              <w:rPr>
                <w:rFonts w:cs="Arial"/>
                <w:color w:val="000000"/>
                <w:sz w:val="20"/>
                <w:szCs w:val="20"/>
              </w:rPr>
              <w:t>s who access these opportunities will allow us to identify those who are reluctant to engage, and individual experiences can be arranged for them.</w:t>
            </w:r>
          </w:p>
          <w:p w14:paraId="032381CF" w14:textId="5A8A89FD" w:rsidR="0090229A" w:rsidRPr="00F741DC" w:rsidRDefault="0090229A" w:rsidP="00DE286E">
            <w:pPr>
              <w:rPr>
                <w:rFonts w:cs="Arial"/>
                <w:b/>
                <w:bCs/>
                <w:color w:val="000000"/>
                <w:sz w:val="20"/>
                <w:szCs w:val="20"/>
              </w:rPr>
            </w:pPr>
            <w:r w:rsidRPr="00F741DC">
              <w:rPr>
                <w:rFonts w:cs="Arial"/>
                <w:b/>
                <w:bCs/>
                <w:sz w:val="20"/>
                <w:szCs w:val="20"/>
              </w:rPr>
              <w:t>Owned by: JAK</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4F1BB" w14:textId="77777777" w:rsidR="0090229A" w:rsidRPr="00F741DC" w:rsidRDefault="0090229A" w:rsidP="00DE286E">
            <w:pPr>
              <w:rPr>
                <w:rFonts w:cs="Arial"/>
                <w:color w:val="000000"/>
                <w:sz w:val="20"/>
                <w:szCs w:val="20"/>
              </w:rPr>
            </w:pPr>
            <w:r w:rsidRPr="00F741DC">
              <w:rPr>
                <w:rFonts w:cs="Arial"/>
                <w:color w:val="000000"/>
                <w:sz w:val="20"/>
                <w:szCs w:val="20"/>
              </w:rPr>
              <w:t xml:space="preserve">Priestnall offers many enrichment opportunities that can increase confidence and </w:t>
            </w:r>
            <w:r w:rsidR="00963BC9" w:rsidRPr="00F741DC">
              <w:rPr>
                <w:rFonts w:cs="Arial"/>
                <w:color w:val="000000"/>
                <w:sz w:val="20"/>
                <w:szCs w:val="20"/>
              </w:rPr>
              <w:t>student</w:t>
            </w:r>
            <w:r w:rsidRPr="00F741DC">
              <w:rPr>
                <w:rFonts w:cs="Arial"/>
                <w:color w:val="000000"/>
                <w:sz w:val="20"/>
                <w:szCs w:val="20"/>
              </w:rPr>
              <w:t xml:space="preserve"> aspirations. </w:t>
            </w:r>
            <w:r w:rsidR="006034C4" w:rsidRPr="00F741DC">
              <w:rPr>
                <w:rFonts w:cs="Arial"/>
                <w:color w:val="000000"/>
                <w:sz w:val="20"/>
                <w:szCs w:val="20"/>
              </w:rPr>
              <w:t>This includes financial assistance with trips and visits.</w:t>
            </w:r>
          </w:p>
          <w:p w14:paraId="47E6019A" w14:textId="77777777" w:rsidR="006034C4" w:rsidRPr="00F741DC" w:rsidRDefault="006034C4" w:rsidP="006034C4">
            <w:pPr>
              <w:rPr>
                <w:rFonts w:cs="Arial"/>
                <w:i/>
                <w:iCs/>
                <w:color w:val="000000"/>
                <w:sz w:val="20"/>
                <w:szCs w:val="20"/>
              </w:rPr>
            </w:pPr>
            <w:r w:rsidRPr="00F741DC">
              <w:rPr>
                <w:rFonts w:cs="Arial"/>
                <w:i/>
                <w:iCs/>
                <w:color w:val="000000"/>
                <w:sz w:val="20"/>
                <w:szCs w:val="20"/>
              </w:rPr>
              <w:t>Gill Main, University of Leeds, 2018 shows children who were in a low-income household were: 6.7 times more likely to have pretended to their friends that they did not want to do something that cost money 4.4 times more likely to miss out on social activities.</w:t>
            </w:r>
          </w:p>
          <w:p w14:paraId="0437906F" w14:textId="699345FC" w:rsidR="006034C4" w:rsidRPr="00F741DC" w:rsidRDefault="00000000" w:rsidP="00DE286E">
            <w:pPr>
              <w:rPr>
                <w:rFonts w:cs="Arial"/>
                <w:color w:val="000000"/>
                <w:sz w:val="20"/>
                <w:szCs w:val="20"/>
              </w:rPr>
            </w:pPr>
            <w:hyperlink r:id="rId47" w:history="1">
              <w:r w:rsidR="00AC6D98" w:rsidRPr="00AC6D98">
                <w:rPr>
                  <w:rStyle w:val="Hyperlink"/>
                  <w:i/>
                  <w:sz w:val="20"/>
                </w:rPr>
                <w:t>Dr Gill Main publishes new article on families living in poverty | School of Education | University of Leeds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A893" w14:textId="1ECD55D4" w:rsidR="0090229A" w:rsidRPr="00F741DC" w:rsidRDefault="00A61523" w:rsidP="00DE286E">
            <w:pPr>
              <w:rPr>
                <w:rFonts w:cs="Arial"/>
                <w:sz w:val="20"/>
                <w:szCs w:val="20"/>
              </w:rPr>
            </w:pPr>
            <w:r>
              <w:rPr>
                <w:rFonts w:cs="Arial"/>
                <w:sz w:val="20"/>
                <w:szCs w:val="20"/>
              </w:rPr>
              <w:t>4,</w:t>
            </w:r>
            <w:r w:rsidR="00710A8F">
              <w:rPr>
                <w:rFonts w:cs="Arial"/>
                <w:sz w:val="20"/>
                <w:szCs w:val="20"/>
              </w:rPr>
              <w:t>5,</w:t>
            </w:r>
            <w:r w:rsidR="00E94FD5">
              <w:rPr>
                <w:rFonts w:cs="Arial"/>
                <w:sz w:val="20"/>
                <w:szCs w:val="20"/>
              </w:rPr>
              <w:t>6</w:t>
            </w:r>
          </w:p>
        </w:tc>
      </w:tr>
      <w:tr w:rsidR="00106487" w:rsidRPr="00DE286E" w14:paraId="519F8410" w14:textId="77777777" w:rsidTr="00A37FF2">
        <w:tc>
          <w:tcPr>
            <w:tcW w:w="3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41B3" w14:textId="6B8AE798" w:rsidR="00106487" w:rsidRPr="006A4F96" w:rsidRDefault="00106487" w:rsidP="00106487">
            <w:pPr>
              <w:rPr>
                <w:rFonts w:cs="Arial"/>
                <w:color w:val="000000"/>
                <w:sz w:val="20"/>
                <w:szCs w:val="20"/>
              </w:rPr>
            </w:pPr>
            <w:r w:rsidRPr="006A4F96">
              <w:rPr>
                <w:rFonts w:cs="Arial"/>
                <w:color w:val="000000"/>
                <w:sz w:val="20"/>
                <w:szCs w:val="20"/>
              </w:rPr>
              <w:t xml:space="preserve">Providing priority </w:t>
            </w:r>
            <w:r w:rsidR="006A4F96" w:rsidRPr="006A4F96">
              <w:rPr>
                <w:rFonts w:cs="Arial"/>
                <w:color w:val="000000"/>
                <w:sz w:val="20"/>
                <w:szCs w:val="20"/>
              </w:rPr>
              <w:t>h</w:t>
            </w:r>
            <w:r w:rsidR="006A4F96" w:rsidRPr="006A4F96">
              <w:rPr>
                <w:color w:val="000000"/>
                <w:sz w:val="20"/>
                <w:szCs w:val="20"/>
              </w:rPr>
              <w:t xml:space="preserve">igh-quality </w:t>
            </w:r>
            <w:r w:rsidRPr="006A4F96">
              <w:rPr>
                <w:rFonts w:cs="Arial"/>
                <w:color w:val="000000"/>
                <w:sz w:val="20"/>
                <w:szCs w:val="20"/>
              </w:rPr>
              <w:t>careers guidance for all disadvantaged students, particularly potential NEET students.</w:t>
            </w:r>
          </w:p>
          <w:p w14:paraId="11497054" w14:textId="640A1EBD" w:rsidR="00106487" w:rsidRPr="00F741DC" w:rsidRDefault="00106487" w:rsidP="00106487">
            <w:pPr>
              <w:rPr>
                <w:rFonts w:cs="Arial"/>
                <w:color w:val="000000"/>
                <w:sz w:val="20"/>
                <w:szCs w:val="20"/>
              </w:rPr>
            </w:pPr>
            <w:r w:rsidRPr="00F741DC">
              <w:rPr>
                <w:rFonts w:cs="Arial"/>
                <w:b/>
                <w:bCs/>
                <w:sz w:val="20"/>
                <w:szCs w:val="20"/>
              </w:rPr>
              <w:t xml:space="preserve">Owned by: </w:t>
            </w:r>
            <w:r w:rsidR="00D43041">
              <w:rPr>
                <w:rFonts w:cs="Arial"/>
                <w:b/>
                <w:bCs/>
                <w:sz w:val="20"/>
                <w:szCs w:val="20"/>
              </w:rPr>
              <w:t>CS/</w:t>
            </w:r>
            <w:r w:rsidRPr="00F741DC">
              <w:rPr>
                <w:rFonts w:cs="Arial"/>
                <w:b/>
                <w:bCs/>
                <w:sz w:val="20"/>
                <w:szCs w:val="20"/>
              </w:rPr>
              <w:t>JAK</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47D32" w14:textId="167270A4" w:rsidR="00106487" w:rsidRDefault="006A4F96" w:rsidP="00DE286E">
            <w:pPr>
              <w:rPr>
                <w:rFonts w:cs="Arial"/>
                <w:color w:val="000000"/>
                <w:sz w:val="20"/>
                <w:szCs w:val="20"/>
              </w:rPr>
            </w:pPr>
            <w:r w:rsidRPr="006A4F96">
              <w:rPr>
                <w:rFonts w:cs="Arial"/>
                <w:color w:val="000000"/>
                <w:sz w:val="20"/>
                <w:szCs w:val="20"/>
              </w:rPr>
              <w:t>Every young person needs high-quality career guidance to make informed decisions about their future. Good career guidance is a necessity for social mobility: those young people without significant social capital or home support to draw upon have the most to gain from high-quality career guidance.</w:t>
            </w:r>
          </w:p>
          <w:p w14:paraId="4966EFE0" w14:textId="1F1F306F" w:rsidR="00106487" w:rsidRPr="00CD62C6" w:rsidRDefault="00000000" w:rsidP="00DE286E">
            <w:pPr>
              <w:rPr>
                <w:rFonts w:cs="Arial"/>
                <w:i/>
                <w:color w:val="000000"/>
                <w:sz w:val="20"/>
                <w:szCs w:val="20"/>
              </w:rPr>
            </w:pPr>
            <w:hyperlink r:id="rId48" w:history="1">
              <w:r w:rsidR="00106487" w:rsidRPr="00AC6D98">
                <w:rPr>
                  <w:rStyle w:val="Hyperlink"/>
                  <w:rFonts w:cs="Arial"/>
                  <w:i/>
                  <w:sz w:val="20"/>
                  <w:szCs w:val="20"/>
                </w:rPr>
                <w:t>www.gatsby.org.uk/education/focus-areas/good-career-guidance</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D4868" w14:textId="232027D3" w:rsidR="00106487" w:rsidRDefault="00710A8F" w:rsidP="00DE286E">
            <w:pPr>
              <w:rPr>
                <w:rFonts w:cs="Arial"/>
                <w:sz w:val="20"/>
                <w:szCs w:val="20"/>
              </w:rPr>
            </w:pPr>
            <w:r>
              <w:rPr>
                <w:rFonts w:cs="Arial"/>
                <w:sz w:val="20"/>
                <w:szCs w:val="20"/>
              </w:rPr>
              <w:t>3,4,5,6</w:t>
            </w:r>
          </w:p>
        </w:tc>
      </w:tr>
    </w:tbl>
    <w:p w14:paraId="2A7D5541" w14:textId="58C2D8DB" w:rsidR="00E66558" w:rsidRDefault="009D71E8" w:rsidP="00120AB1">
      <w:r>
        <w:rPr>
          <w:b/>
          <w:bCs/>
          <w:color w:val="104F75"/>
          <w:sz w:val="28"/>
          <w:szCs w:val="28"/>
        </w:rPr>
        <w:t xml:space="preserve">Total budgeted cost: </w:t>
      </w:r>
      <w:r w:rsidR="006E2DC0">
        <w:rPr>
          <w:b/>
          <w:bCs/>
          <w:color w:val="104F75"/>
          <w:sz w:val="28"/>
          <w:szCs w:val="28"/>
        </w:rPr>
        <w:t>£</w:t>
      </w:r>
      <w:r w:rsidR="003E345A">
        <w:rPr>
          <w:b/>
          <w:bCs/>
          <w:color w:val="104F75"/>
          <w:sz w:val="28"/>
          <w:szCs w:val="28"/>
        </w:rPr>
        <w:t>197K</w:t>
      </w:r>
    </w:p>
    <w:p w14:paraId="2A7D5542" w14:textId="77777777" w:rsidR="00E66558" w:rsidRDefault="009D71E8">
      <w:pPr>
        <w:pStyle w:val="Heading1"/>
      </w:pPr>
      <w:r>
        <w:lastRenderedPageBreak/>
        <w:t>Part B: Review of outcomes in the previous academic year</w:t>
      </w:r>
    </w:p>
    <w:p w14:paraId="2A7D5543" w14:textId="40569361" w:rsidR="00E66558" w:rsidRDefault="008F2768">
      <w:pPr>
        <w:pStyle w:val="Heading2"/>
      </w:pPr>
      <w:r>
        <w:t>Pupil Premium</w:t>
      </w:r>
      <w:r w:rsidR="009D71E8">
        <w:t xml:space="preserve"> strategy outcomes</w:t>
      </w:r>
    </w:p>
    <w:p w14:paraId="2A7D5544" w14:textId="545C2CCC" w:rsidR="00E66558" w:rsidRDefault="009D71E8">
      <w:r>
        <w:t xml:space="preserve">This details the impact that our </w:t>
      </w:r>
      <w:r w:rsidR="008F2768">
        <w:t>Pupil Premium</w:t>
      </w:r>
      <w:r>
        <w:t xml:space="preserve"> activity had on </w:t>
      </w:r>
      <w:r w:rsidR="00963BC9">
        <w:t>student</w:t>
      </w:r>
      <w:r>
        <w:t>s in the 202</w:t>
      </w:r>
      <w:r w:rsidR="00D43041">
        <w:t>2</w:t>
      </w:r>
      <w:r>
        <w:t xml:space="preserve"> to 202</w:t>
      </w:r>
      <w:r w:rsidR="00D43041">
        <w:t>3</w:t>
      </w:r>
      <w:r>
        <w:t xml:space="preserve"> academic year. </w:t>
      </w:r>
    </w:p>
    <w:p w14:paraId="56461BE8" w14:textId="77777777" w:rsidR="003A4A02" w:rsidRDefault="003A4A02" w:rsidP="003A4A0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2022/23 Review</w:t>
      </w:r>
      <w:r>
        <w:rPr>
          <w:rStyle w:val="eop"/>
          <w:rFonts w:cs="Arial"/>
          <w:sz w:val="22"/>
          <w:szCs w:val="22"/>
        </w:rPr>
        <w:t> </w:t>
      </w:r>
    </w:p>
    <w:p w14:paraId="5AA96CD2" w14:textId="77777777" w:rsidR="003A4A02" w:rsidRDefault="003A4A02" w:rsidP="003A4A0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In 2022/23, our internal observations and detailed subject reviews revealed that the school-wide activities implemented had a positive impact on our young people. We persistently focused on understanding the experience of being a disadvantaged student in our school. Recognising that effective teaching is the most crucial factor influencing attainment for disadvantaged students, we prioritised investment in staff recruitment for specialist subject teaching. </w:t>
      </w:r>
      <w:r>
        <w:rPr>
          <w:rStyle w:val="eop"/>
          <w:rFonts w:cs="Arial"/>
          <w:color w:val="000000"/>
          <w:sz w:val="22"/>
          <w:szCs w:val="22"/>
        </w:rPr>
        <w:t> </w:t>
      </w:r>
    </w:p>
    <w:p w14:paraId="30C09074" w14:textId="77777777" w:rsidR="003A4A02" w:rsidRDefault="003A4A02" w:rsidP="003A4A0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cs="Arial"/>
          <w:color w:val="242424"/>
          <w:sz w:val="22"/>
          <w:szCs w:val="22"/>
        </w:rPr>
        <w:t> </w:t>
      </w:r>
    </w:p>
    <w:p w14:paraId="667275A6" w14:textId="77777777" w:rsidR="003A4A02" w:rsidRDefault="003A4A02" w:rsidP="003A4A0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An Assistant Head led on school-wide interventions, collaborating closely with the Literacy Coordinator to enhance the already positive reading culture throughout the school. The National Tuition Programme (School-Led Grant) was accessed, employing a trained reading tutor to conduct short, intensive 15-hour programmes (3 days per week over 5 weeks) for the weakest readers in Year 7. Further work involved collaboration with the LA improvement advisor and other LA schools to develop effective reading strategies. Additionally, we organised Year 6 transition events with a focus on promoting reading. In the academic year 2022/23, all Year 7 students participated in the CAT4 and New Group Reading Tests. Further reinforcement of reading skills occurred through dedicated library reading lessons delivered by English teachers as part of our comprehensive reading strategy. </w:t>
      </w:r>
      <w:r>
        <w:rPr>
          <w:rStyle w:val="eop"/>
          <w:rFonts w:cs="Arial"/>
          <w:color w:val="000000"/>
          <w:sz w:val="22"/>
          <w:szCs w:val="22"/>
        </w:rPr>
        <w:t> </w:t>
      </w:r>
    </w:p>
    <w:p w14:paraId="50185465" w14:textId="77777777" w:rsidR="003A4A02" w:rsidRDefault="003A4A02" w:rsidP="003A4A0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cs="Arial"/>
          <w:color w:val="242424"/>
          <w:sz w:val="22"/>
          <w:szCs w:val="22"/>
        </w:rPr>
        <w:t> </w:t>
      </w:r>
    </w:p>
    <w:p w14:paraId="506A8088" w14:textId="44C1B992" w:rsidR="003A4A02" w:rsidRDefault="003A4A02" w:rsidP="003A4A0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In the summer of 2022, Priestnall School celebrated its best-ever Progress 8 results for disadvantaged students, achieving a P8 score of -0.11 and an A8 score of 43.3. However, 2023 figures recorded a P8 score</w:t>
      </w:r>
      <w:r w:rsidR="00760752">
        <w:rPr>
          <w:rStyle w:val="normaltextrun"/>
          <w:rFonts w:ascii="Arial" w:hAnsi="Arial" w:cs="Arial"/>
          <w:color w:val="000000"/>
          <w:sz w:val="22"/>
          <w:szCs w:val="22"/>
        </w:rPr>
        <w:t xml:space="preserve"> for disadvantaged students</w:t>
      </w:r>
      <w:r>
        <w:rPr>
          <w:rStyle w:val="normaltextrun"/>
          <w:rFonts w:ascii="Arial" w:hAnsi="Arial" w:cs="Arial"/>
          <w:color w:val="000000"/>
          <w:sz w:val="22"/>
          <w:szCs w:val="22"/>
        </w:rPr>
        <w:t xml:space="preserve"> of -0.75 and an A8 score of 3</w:t>
      </w:r>
      <w:r w:rsidR="00760752">
        <w:rPr>
          <w:rStyle w:val="normaltextrun"/>
          <w:rFonts w:ascii="Arial" w:hAnsi="Arial" w:cs="Arial"/>
          <w:color w:val="000000"/>
          <w:sz w:val="22"/>
          <w:szCs w:val="22"/>
        </w:rPr>
        <w:t>.</w:t>
      </w:r>
      <w:r>
        <w:rPr>
          <w:rStyle w:val="normaltextrun"/>
          <w:rFonts w:ascii="Arial" w:hAnsi="Arial" w:cs="Arial"/>
          <w:color w:val="000000"/>
          <w:sz w:val="22"/>
          <w:szCs w:val="22"/>
        </w:rPr>
        <w:t>3. Whilst the academic achievement of this group was not where we had hoped, it was anticipated, due to the specific needs of this cohort. Internal observations indicated a significant impact on pupil well-being and mental health within this year group, attributed primarily to the challenges posed by the COVID-19 pandemic. This effect was more distinct among disadvantaged students. The P8 figure was affected by the exam performance of a small number of students with severe and complex needs, who received substantial support. The co-ordinated support they received meant that these students were able to access mainstream classes and improve their attendance to school, which was a significant challenge for this cohort. Student voice showed the positive impact that the provision had on improving student well-being, allowing them to access mainstream education and remain in school despite significant behavioural challenges and safeguarding concerns. Current Y11 data shows that the P8 and A8 scores are on course to improve in 2024. In 2022/23 the attendance of our disadvantaged students was 85.3%. This compares to 78.8% nationally.</w:t>
      </w:r>
      <w:r>
        <w:rPr>
          <w:rStyle w:val="eop"/>
          <w:rFonts w:cs="Arial"/>
          <w:color w:val="000000"/>
          <w:sz w:val="22"/>
          <w:szCs w:val="22"/>
        </w:rPr>
        <w:t> </w:t>
      </w:r>
    </w:p>
    <w:p w14:paraId="20D1B315" w14:textId="77777777" w:rsidR="003A4A02" w:rsidRDefault="003A4A02" w:rsidP="003A4A0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cs="Arial"/>
          <w:color w:val="242424"/>
          <w:sz w:val="22"/>
          <w:szCs w:val="22"/>
        </w:rPr>
        <w:t> </w:t>
      </w:r>
    </w:p>
    <w:p w14:paraId="27CFDFA8" w14:textId="418049D4" w:rsidR="003A4A02" w:rsidRDefault="003A4A02" w:rsidP="003A4A0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To address SEMH needs in 2022/23, we took several proactive measures. We hired a school counsellor, a qualified child psychotherapist, and provided access to external counselling services. Additionally, we ensured access to a supportive school nurse service. Non-teaching Heads of House were employed, available all day, every day to address immediate student needs. Our Wellbeing Centre Manager continued to support identified students and we implemented bespoke behaviour support through </w:t>
      </w:r>
      <w:r w:rsidR="00E6473C">
        <w:rPr>
          <w:rStyle w:val="normaltextrun"/>
          <w:rFonts w:ascii="Arial" w:hAnsi="Arial" w:cs="Arial"/>
          <w:color w:val="000000"/>
          <w:sz w:val="22"/>
          <w:szCs w:val="22"/>
        </w:rPr>
        <w:t>SEMH</w:t>
      </w:r>
      <w:r>
        <w:rPr>
          <w:rStyle w:val="normaltextrun"/>
          <w:rFonts w:ascii="Arial" w:hAnsi="Arial" w:cs="Arial"/>
          <w:color w:val="000000"/>
          <w:sz w:val="22"/>
          <w:szCs w:val="22"/>
        </w:rPr>
        <w:t xml:space="preserve"> specialists in our Restorative Hub. The Restorative Hub played a crucial role in consistently supporting disadvantaged students who might exhibit challenging behaviour. We further increased our pastoral team capacity with trained DSLs (Designated Safeguarding Leads), Mental Health First Aiders, and colleagues with specialised Wellbeing training.  </w:t>
      </w:r>
      <w:r>
        <w:rPr>
          <w:rStyle w:val="eop"/>
          <w:rFonts w:cs="Arial"/>
          <w:color w:val="000000"/>
          <w:sz w:val="22"/>
          <w:szCs w:val="22"/>
        </w:rPr>
        <w:t> </w:t>
      </w:r>
    </w:p>
    <w:p w14:paraId="6CC3FE41" w14:textId="77777777" w:rsidR="003A4A02" w:rsidRDefault="003A4A02" w:rsidP="003A4A02">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cs="Arial"/>
          <w:color w:val="242424"/>
          <w:sz w:val="22"/>
          <w:szCs w:val="22"/>
        </w:rPr>
        <w:t> </w:t>
      </w:r>
    </w:p>
    <w:p w14:paraId="35FDF5BB" w14:textId="77777777" w:rsidR="003A4A02" w:rsidRDefault="003A4A02" w:rsidP="003A4A0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During 2022/23 the school offered a range of enrichment activities. We tracked students' participation in enrichment, providing an insight into each student's involvement beyond the standard </w:t>
      </w:r>
      <w:r>
        <w:rPr>
          <w:rStyle w:val="normaltextrun"/>
          <w:rFonts w:ascii="Arial" w:hAnsi="Arial" w:cs="Arial"/>
          <w:color w:val="000000"/>
          <w:sz w:val="22"/>
          <w:szCs w:val="22"/>
        </w:rPr>
        <w:lastRenderedPageBreak/>
        <w:t>curriculum. According to our latest survey, 87% of our disadvantaged students actively participated in various extra-curricular activities. This compares positively with the overall student population, where 89% engaged in some form of enrichment, with 91% having attended a school trip.  </w:t>
      </w:r>
      <w:r>
        <w:rPr>
          <w:rStyle w:val="eop"/>
          <w:rFonts w:cs="Arial"/>
          <w:color w:val="000000"/>
          <w:sz w:val="22"/>
          <w:szCs w:val="22"/>
        </w:rPr>
        <w:t> </w:t>
      </w:r>
    </w:p>
    <w:p w14:paraId="6AC8D2FC" w14:textId="77777777" w:rsidR="003A4A02" w:rsidRDefault="003A4A02" w:rsidP="003A4A0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cs="Arial"/>
          <w:color w:val="000000"/>
          <w:sz w:val="22"/>
          <w:szCs w:val="22"/>
        </w:rPr>
        <w:t> </w:t>
      </w:r>
    </w:p>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BF0E2A">
        <w:trPr>
          <w:trHeight w:val="86"/>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4D" w14:textId="4B1D2977" w:rsidR="00E66558" w:rsidRPr="00BF0E2A" w:rsidRDefault="001C2D12" w:rsidP="00BF0E2A">
            <w:pPr>
              <w:pStyle w:val="NoSpacing"/>
              <w:rPr>
                <w:sz w:val="20"/>
                <w:szCs w:val="20"/>
              </w:rPr>
            </w:pPr>
            <w:r w:rsidRPr="00BF0E2A">
              <w:rPr>
                <w:sz w:val="20"/>
                <w:szCs w:val="20"/>
              </w:rPr>
              <w:t>D</w:t>
            </w:r>
            <w:r w:rsidR="002B2131" w:rsidRPr="00BF0E2A">
              <w:rPr>
                <w:sz w:val="20"/>
                <w:szCs w:val="20"/>
              </w:rPr>
              <w:t>uke of Edinburgh Award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4E" w14:textId="07DF2388" w:rsidR="00E66558" w:rsidRPr="00BF0E2A" w:rsidRDefault="002B2131" w:rsidP="00BF0E2A">
            <w:pPr>
              <w:pStyle w:val="NoSpacing"/>
              <w:rPr>
                <w:sz w:val="20"/>
                <w:szCs w:val="20"/>
              </w:rPr>
            </w:pPr>
            <w:r w:rsidRPr="00BF0E2A">
              <w:rPr>
                <w:sz w:val="20"/>
                <w:szCs w:val="20"/>
              </w:rPr>
              <w:t>Priestnall (Licensed Centre)</w:t>
            </w:r>
          </w:p>
        </w:tc>
      </w:tr>
      <w:tr w:rsidR="00E66558" w14:paraId="2A7D5552" w14:textId="77777777" w:rsidTr="00BF0E2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50" w14:textId="3798324F" w:rsidR="00E66558" w:rsidRPr="00BF0E2A" w:rsidRDefault="001C2D12" w:rsidP="00BF0E2A">
            <w:pPr>
              <w:pStyle w:val="NoSpacing"/>
              <w:rPr>
                <w:sz w:val="20"/>
                <w:szCs w:val="20"/>
              </w:rPr>
            </w:pPr>
            <w:r w:rsidRPr="00BF0E2A">
              <w:rPr>
                <w:sz w:val="20"/>
                <w:szCs w:val="20"/>
              </w:rPr>
              <w:t>Cameron Parker</w:t>
            </w:r>
            <w:r w:rsidR="00BF0E2A">
              <w:rPr>
                <w:sz w:val="20"/>
                <w:szCs w:val="20"/>
              </w:rPr>
              <w:t>’s power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51" w14:textId="68C9D6F8" w:rsidR="00E66558" w:rsidRPr="00BF0E2A" w:rsidRDefault="000C1A41" w:rsidP="00BF0E2A">
            <w:pPr>
              <w:pStyle w:val="NoSpacing"/>
              <w:rPr>
                <w:sz w:val="20"/>
                <w:szCs w:val="20"/>
              </w:rPr>
            </w:pPr>
            <w:r w:rsidRPr="00BF0E2A">
              <w:rPr>
                <w:sz w:val="20"/>
                <w:szCs w:val="20"/>
              </w:rPr>
              <w:t>Dreams2Reality</w:t>
            </w:r>
            <w:r w:rsidR="00BF0E2A">
              <w:rPr>
                <w:sz w:val="20"/>
                <w:szCs w:val="20"/>
              </w:rPr>
              <w:t xml:space="preserve"> (www.cameronparker.com)</w:t>
            </w:r>
          </w:p>
        </w:tc>
      </w:tr>
      <w:tr w:rsidR="001C2D12" w14:paraId="0993B9C2" w14:textId="77777777" w:rsidTr="00BF0E2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47C17" w14:textId="667FC8D6" w:rsidR="001C2D12" w:rsidRPr="00BF0E2A" w:rsidRDefault="00BF0E2A" w:rsidP="00BF0E2A">
            <w:pPr>
              <w:pStyle w:val="NoSpacing"/>
              <w:rPr>
                <w:sz w:val="20"/>
                <w:szCs w:val="20"/>
              </w:rPr>
            </w:pPr>
            <w:r>
              <w:rPr>
                <w:sz w:val="20"/>
                <w:szCs w:val="20"/>
              </w:rPr>
              <w:t>Scholar</w:t>
            </w:r>
            <w:r w:rsidR="003E032A">
              <w:rPr>
                <w:sz w:val="20"/>
                <w:szCs w:val="20"/>
              </w:rPr>
              <w:t>’</w:t>
            </w:r>
            <w:r>
              <w:rPr>
                <w:sz w:val="20"/>
                <w:szCs w:val="20"/>
              </w:rPr>
              <w:t>s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93B46" w14:textId="29E4C03C" w:rsidR="001C2D12" w:rsidRPr="00BF0E2A" w:rsidRDefault="00BF0E2A" w:rsidP="00BF0E2A">
            <w:pPr>
              <w:pStyle w:val="NoSpacing"/>
              <w:rPr>
                <w:sz w:val="20"/>
                <w:szCs w:val="20"/>
              </w:rPr>
            </w:pPr>
            <w:r>
              <w:rPr>
                <w:sz w:val="20"/>
                <w:szCs w:val="20"/>
              </w:rPr>
              <w:t xml:space="preserve">The </w:t>
            </w:r>
            <w:r w:rsidR="000C1A41" w:rsidRPr="00BF0E2A">
              <w:rPr>
                <w:sz w:val="20"/>
                <w:szCs w:val="20"/>
              </w:rPr>
              <w:t>Brilliant</w:t>
            </w:r>
            <w:r>
              <w:rPr>
                <w:sz w:val="20"/>
                <w:szCs w:val="20"/>
              </w:rPr>
              <w:t xml:space="preserve"> Club</w:t>
            </w:r>
          </w:p>
        </w:tc>
      </w:tr>
      <w:tr w:rsidR="001C2D12" w14:paraId="516801E1" w14:textId="77777777" w:rsidTr="00BF0E2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CB116" w14:textId="32984673" w:rsidR="001C2D12" w:rsidRPr="00BF0E2A" w:rsidRDefault="001C2D12" w:rsidP="00BF0E2A">
            <w:pPr>
              <w:pStyle w:val="NoSpacing"/>
              <w:rPr>
                <w:sz w:val="20"/>
                <w:szCs w:val="20"/>
              </w:rPr>
            </w:pPr>
            <w:r w:rsidRPr="00BF0E2A">
              <w:rPr>
                <w:sz w:val="20"/>
                <w:szCs w:val="20"/>
              </w:rPr>
              <w:t>Beacon Counselling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28868" w14:textId="34508719" w:rsidR="001C2D12" w:rsidRPr="00BF0E2A" w:rsidRDefault="003E032A" w:rsidP="00BF0E2A">
            <w:pPr>
              <w:pStyle w:val="NoSpacing"/>
              <w:rPr>
                <w:sz w:val="20"/>
                <w:szCs w:val="20"/>
              </w:rPr>
            </w:pPr>
            <w:r>
              <w:rPr>
                <w:sz w:val="20"/>
                <w:szCs w:val="20"/>
              </w:rPr>
              <w:t>Beacon Counselling (Stockport)</w:t>
            </w:r>
          </w:p>
        </w:tc>
      </w:tr>
      <w:tr w:rsidR="001C2D12" w14:paraId="3EACACB2" w14:textId="77777777" w:rsidTr="00BF0E2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FB2BE" w14:textId="14B9BB3B" w:rsidR="001C2D12" w:rsidRPr="00BF0E2A" w:rsidRDefault="001C2D12" w:rsidP="00BF0E2A">
            <w:pPr>
              <w:pStyle w:val="NoSpacing"/>
              <w:rPr>
                <w:sz w:val="20"/>
                <w:szCs w:val="20"/>
              </w:rPr>
            </w:pPr>
            <w:r w:rsidRPr="00BF0E2A">
              <w:rPr>
                <w:sz w:val="20"/>
                <w:szCs w:val="20"/>
              </w:rPr>
              <w:t>On</w:t>
            </w:r>
            <w:r w:rsidR="003E032A">
              <w:rPr>
                <w:sz w:val="20"/>
                <w:szCs w:val="20"/>
              </w:rPr>
              <w:t>-</w:t>
            </w:r>
            <w:r w:rsidRPr="00BF0E2A">
              <w:rPr>
                <w:sz w:val="20"/>
                <w:szCs w:val="20"/>
              </w:rPr>
              <w:t>line tutoring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905B4" w14:textId="5912DA02" w:rsidR="001C2D12" w:rsidRPr="00BF0E2A" w:rsidRDefault="006331F2" w:rsidP="00BF0E2A">
            <w:pPr>
              <w:pStyle w:val="NoSpacing"/>
              <w:rPr>
                <w:sz w:val="20"/>
                <w:szCs w:val="20"/>
              </w:rPr>
            </w:pPr>
            <w:proofErr w:type="spellStart"/>
            <w:r w:rsidRPr="00BF0E2A">
              <w:rPr>
                <w:sz w:val="20"/>
                <w:szCs w:val="20"/>
              </w:rPr>
              <w:t>MyTutor</w:t>
            </w:r>
            <w:proofErr w:type="spellEnd"/>
          </w:p>
        </w:tc>
      </w:tr>
      <w:tr w:rsidR="001C2D12" w14:paraId="1602AD87" w14:textId="77777777" w:rsidTr="00BF0E2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B4685A" w14:textId="53FEC36F" w:rsidR="001C2D12" w:rsidRPr="00BF0E2A" w:rsidRDefault="001C2D12" w:rsidP="00BF0E2A">
            <w:pPr>
              <w:pStyle w:val="NoSpacing"/>
              <w:rPr>
                <w:sz w:val="20"/>
                <w:szCs w:val="20"/>
              </w:rPr>
            </w:pPr>
            <w:r w:rsidRPr="00BF0E2A">
              <w:rPr>
                <w:sz w:val="20"/>
                <w:szCs w:val="20"/>
              </w:rPr>
              <w:t>Face-to-face tutoring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44E0A" w14:textId="41A73FD6" w:rsidR="001C2D12" w:rsidRPr="00BF0E2A" w:rsidRDefault="006331F2" w:rsidP="00BF0E2A">
            <w:pPr>
              <w:pStyle w:val="NoSpacing"/>
              <w:rPr>
                <w:sz w:val="20"/>
                <w:szCs w:val="20"/>
              </w:rPr>
            </w:pPr>
            <w:proofErr w:type="spellStart"/>
            <w:r w:rsidRPr="00BF0E2A">
              <w:rPr>
                <w:sz w:val="20"/>
                <w:szCs w:val="20"/>
              </w:rPr>
              <w:t>TheTutorTrust</w:t>
            </w:r>
            <w:proofErr w:type="spellEnd"/>
          </w:p>
        </w:tc>
      </w:tr>
    </w:tbl>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0D68EC" w:rsidRPr="00743057" w14:paraId="2A7D5563" w14:textId="77777777" w:rsidTr="002E2CA3">
        <w:trPr>
          <w:trHeight w:val="12090"/>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pPr w:leftFromText="180" w:rightFromText="180" w:vertAnchor="text" w:horzAnchor="margin" w:tblpY="29"/>
              <w:tblOverlap w:val="never"/>
              <w:tblW w:w="0" w:type="auto"/>
              <w:tblBorders>
                <w:top w:val="nil"/>
                <w:left w:val="nil"/>
                <w:bottom w:val="nil"/>
                <w:right w:val="nil"/>
              </w:tblBorders>
              <w:tblLook w:val="0000" w:firstRow="0" w:lastRow="0" w:firstColumn="0" w:lastColumn="0" w:noHBand="0" w:noVBand="0"/>
            </w:tblPr>
            <w:tblGrid>
              <w:gridCol w:w="9270"/>
            </w:tblGrid>
            <w:tr w:rsidR="00CA2366" w:rsidRPr="00CA2366" w14:paraId="28D95B40" w14:textId="77777777" w:rsidTr="00D10762">
              <w:trPr>
                <w:trHeight w:val="1829"/>
              </w:trPr>
              <w:tc>
                <w:tcPr>
                  <w:tcW w:w="0" w:type="auto"/>
                </w:tcPr>
                <w:p w14:paraId="1DD7CA53" w14:textId="1ABA0A8F" w:rsidR="00D10762" w:rsidRPr="00D01B4D" w:rsidRDefault="00D10762" w:rsidP="00D10762">
                  <w:pPr>
                    <w:rPr>
                      <w:color w:val="auto"/>
                      <w:sz w:val="20"/>
                      <w:szCs w:val="20"/>
                    </w:rPr>
                  </w:pPr>
                  <w:r w:rsidRPr="00D01B4D">
                    <w:rPr>
                      <w:color w:val="auto"/>
                      <w:sz w:val="20"/>
                      <w:szCs w:val="20"/>
                    </w:rPr>
                    <w:t xml:space="preserve">A significant amount of work has been </w:t>
                  </w:r>
                  <w:r w:rsidR="00D01B4D" w:rsidRPr="00D01B4D">
                    <w:rPr>
                      <w:color w:val="auto"/>
                      <w:sz w:val="20"/>
                      <w:szCs w:val="20"/>
                    </w:rPr>
                    <w:t>carried out</w:t>
                  </w:r>
                  <w:r w:rsidRPr="00D01B4D">
                    <w:rPr>
                      <w:color w:val="auto"/>
                      <w:sz w:val="20"/>
                      <w:szCs w:val="20"/>
                    </w:rPr>
                    <w:t xml:space="preserve"> in the development of our </w:t>
                  </w:r>
                  <w:r w:rsidR="008F2768" w:rsidRPr="00D01B4D">
                    <w:rPr>
                      <w:color w:val="auto"/>
                      <w:sz w:val="20"/>
                      <w:szCs w:val="20"/>
                    </w:rPr>
                    <w:t>Pupil Premium</w:t>
                  </w:r>
                  <w:r w:rsidRPr="00D01B4D">
                    <w:rPr>
                      <w:color w:val="auto"/>
                      <w:sz w:val="20"/>
                      <w:szCs w:val="20"/>
                    </w:rPr>
                    <w:t xml:space="preserve"> strategy. The work has been captured in external reviews, the second involving the school improvement advisor from the </w:t>
                  </w:r>
                  <w:r w:rsidR="008D6868">
                    <w:rPr>
                      <w:color w:val="auto"/>
                      <w:sz w:val="20"/>
                      <w:szCs w:val="20"/>
                    </w:rPr>
                    <w:t>LA.</w:t>
                  </w:r>
                </w:p>
                <w:p w14:paraId="7A79A193" w14:textId="6BACA1B7" w:rsidR="00D10762" w:rsidRDefault="00D10762" w:rsidP="00D10762">
                  <w:pPr>
                    <w:rPr>
                      <w:color w:val="auto"/>
                      <w:sz w:val="20"/>
                      <w:szCs w:val="20"/>
                    </w:rPr>
                  </w:pPr>
                  <w:r w:rsidRPr="00D01B4D">
                    <w:rPr>
                      <w:color w:val="auto"/>
                      <w:sz w:val="20"/>
                      <w:szCs w:val="20"/>
                    </w:rPr>
                    <w:t xml:space="preserve">Our current strategy aims to build a culture of inclusivity, which recognises difference, and sees the progress of all students being everybody’s responsibility. Our approach focuses on inclusive teaching and learning, high expectations and ambition for all. </w:t>
                  </w:r>
                </w:p>
                <w:p w14:paraId="58C4D467" w14:textId="3DDA32E3" w:rsidR="00AF6CFE" w:rsidRPr="00D01B4D" w:rsidRDefault="00AF6CFE" w:rsidP="00D10762">
                  <w:pPr>
                    <w:rPr>
                      <w:color w:val="auto"/>
                      <w:sz w:val="20"/>
                      <w:szCs w:val="20"/>
                    </w:rPr>
                  </w:pPr>
                  <w:r>
                    <w:rPr>
                      <w:color w:val="auto"/>
                      <w:sz w:val="20"/>
                      <w:szCs w:val="20"/>
                    </w:rPr>
                    <w:t>All activities comply with the 2022/23 menu of approaches.</w:t>
                  </w:r>
                </w:p>
                <w:p w14:paraId="6D394A0A" w14:textId="12B5058D" w:rsidR="00D10762" w:rsidRPr="00D01B4D" w:rsidRDefault="00D10762" w:rsidP="00D10762">
                  <w:pPr>
                    <w:rPr>
                      <w:color w:val="auto"/>
                      <w:sz w:val="20"/>
                      <w:szCs w:val="20"/>
                    </w:rPr>
                  </w:pPr>
                  <w:r w:rsidRPr="00D01B4D">
                    <w:rPr>
                      <w:color w:val="auto"/>
                      <w:sz w:val="20"/>
                      <w:szCs w:val="20"/>
                    </w:rPr>
                    <w:t xml:space="preserve">Our </w:t>
                  </w:r>
                  <w:r w:rsidR="008F2768" w:rsidRPr="00D01B4D">
                    <w:rPr>
                      <w:color w:val="auto"/>
                      <w:sz w:val="20"/>
                      <w:szCs w:val="20"/>
                    </w:rPr>
                    <w:t>Pupil Premium</w:t>
                  </w:r>
                  <w:r w:rsidRPr="00D01B4D">
                    <w:rPr>
                      <w:color w:val="auto"/>
                      <w:sz w:val="20"/>
                      <w:szCs w:val="20"/>
                    </w:rPr>
                    <w:t xml:space="preserve"> strategy </w:t>
                  </w:r>
                  <w:r w:rsidR="00D01B4D" w:rsidRPr="00D01B4D">
                    <w:rPr>
                      <w:color w:val="auto"/>
                      <w:sz w:val="20"/>
                      <w:szCs w:val="20"/>
                    </w:rPr>
                    <w:t>is</w:t>
                  </w:r>
                  <w:r w:rsidRPr="00D01B4D">
                    <w:rPr>
                      <w:color w:val="auto"/>
                      <w:sz w:val="20"/>
                      <w:szCs w:val="20"/>
                    </w:rPr>
                    <w:t xml:space="preserve"> supplemented by additional activity that is not being funded by </w:t>
                  </w:r>
                  <w:r w:rsidR="008F2768" w:rsidRPr="00D01B4D">
                    <w:rPr>
                      <w:color w:val="auto"/>
                      <w:sz w:val="20"/>
                      <w:szCs w:val="20"/>
                    </w:rPr>
                    <w:t>Pupil Premium</w:t>
                  </w:r>
                  <w:r w:rsidRPr="00D01B4D">
                    <w:rPr>
                      <w:color w:val="auto"/>
                      <w:sz w:val="20"/>
                      <w:szCs w:val="20"/>
                    </w:rPr>
                    <w:t>. This activity is detailed in our School Evaluation Summary Report. Our strategy is under constant review and will be adjusted to secure better outcomes for students where needed.</w:t>
                  </w:r>
                </w:p>
                <w:p w14:paraId="3B9D9E94" w14:textId="60CF8BF9" w:rsidR="00473BEC" w:rsidRPr="00CA2366" w:rsidRDefault="00473BEC" w:rsidP="00D43041">
                  <w:pPr>
                    <w:rPr>
                      <w:color w:val="FF0000"/>
                      <w:sz w:val="20"/>
                      <w:szCs w:val="20"/>
                    </w:rPr>
                  </w:pPr>
                </w:p>
              </w:tc>
            </w:tr>
            <w:tr w:rsidR="00CA2366" w:rsidRPr="00CA2366" w14:paraId="39F1CF1D" w14:textId="77777777" w:rsidTr="00D10762">
              <w:trPr>
                <w:trHeight w:val="1829"/>
              </w:trPr>
              <w:tc>
                <w:tcPr>
                  <w:tcW w:w="0" w:type="auto"/>
                </w:tcPr>
                <w:p w14:paraId="32CE9333" w14:textId="77777777" w:rsidR="00473BEC" w:rsidRPr="00CA2366" w:rsidRDefault="00473BEC" w:rsidP="00D10762">
                  <w:pPr>
                    <w:rPr>
                      <w:color w:val="FF0000"/>
                      <w:sz w:val="20"/>
                      <w:szCs w:val="20"/>
                    </w:rPr>
                  </w:pPr>
                </w:p>
              </w:tc>
            </w:tr>
          </w:tbl>
          <w:p w14:paraId="1D878D50" w14:textId="77777777" w:rsidR="000D68EC" w:rsidRPr="00CA2366" w:rsidRDefault="000D68EC" w:rsidP="00593C99">
            <w:pPr>
              <w:rPr>
                <w:color w:val="FF0000"/>
                <w:sz w:val="20"/>
                <w:szCs w:val="20"/>
              </w:rPr>
            </w:pPr>
          </w:p>
          <w:p w14:paraId="2A7D5562" w14:textId="77777777" w:rsidR="000D68EC" w:rsidRPr="00743057" w:rsidRDefault="000D68EC" w:rsidP="000D68EC">
            <w:pPr>
              <w:suppressAutoHyphens w:val="0"/>
              <w:autoSpaceDN/>
              <w:spacing w:before="100" w:beforeAutospacing="1" w:after="100" w:afterAutospacing="1" w:line="240" w:lineRule="auto"/>
              <w:rPr>
                <w:i/>
                <w:iCs/>
                <w:sz w:val="20"/>
                <w:szCs w:val="20"/>
              </w:rPr>
            </w:pPr>
          </w:p>
        </w:tc>
      </w:tr>
      <w:bookmarkEnd w:id="14"/>
      <w:bookmarkEnd w:id="15"/>
      <w:bookmarkEnd w:id="16"/>
    </w:tbl>
    <w:p w14:paraId="2A7D5564" w14:textId="7FE1911A" w:rsidR="00E66558" w:rsidRDefault="00E66558">
      <w:pPr>
        <w:rPr>
          <w:sz w:val="20"/>
          <w:szCs w:val="20"/>
        </w:rPr>
      </w:pPr>
    </w:p>
    <w:p w14:paraId="3E8899B1" w14:textId="77777777" w:rsidR="00D62E4F" w:rsidRPr="00743057" w:rsidRDefault="00D62E4F">
      <w:pPr>
        <w:rPr>
          <w:sz w:val="20"/>
          <w:szCs w:val="20"/>
        </w:rPr>
      </w:pPr>
    </w:p>
    <w:sectPr w:rsidR="00D62E4F" w:rsidRPr="00743057">
      <w:headerReference w:type="default" r:id="rId49"/>
      <w:footerReference w:type="default" r:id="rId5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12C9" w14:textId="77777777" w:rsidR="000E3467" w:rsidRDefault="000E3467">
      <w:pPr>
        <w:spacing w:after="0" w:line="240" w:lineRule="auto"/>
      </w:pPr>
      <w:r>
        <w:separator/>
      </w:r>
    </w:p>
  </w:endnote>
  <w:endnote w:type="continuationSeparator" w:id="0">
    <w:p w14:paraId="423ED0AD" w14:textId="77777777" w:rsidR="000E3467" w:rsidRDefault="000E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BE0E69" w:rsidRDefault="00BE0E69">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C714" w14:textId="77777777" w:rsidR="000E3467" w:rsidRDefault="000E3467">
      <w:pPr>
        <w:spacing w:after="0" w:line="240" w:lineRule="auto"/>
      </w:pPr>
      <w:r>
        <w:separator/>
      </w:r>
    </w:p>
  </w:footnote>
  <w:footnote w:type="continuationSeparator" w:id="0">
    <w:p w14:paraId="23CE6673" w14:textId="77777777" w:rsidR="000E3467" w:rsidRDefault="000E3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BE0E69" w:rsidRDefault="00BE0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9A1"/>
    <w:multiLevelType w:val="hybridMultilevel"/>
    <w:tmpl w:val="4A7E1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8FD0C79"/>
    <w:multiLevelType w:val="hybridMultilevel"/>
    <w:tmpl w:val="83AE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7622D3"/>
    <w:multiLevelType w:val="multilevel"/>
    <w:tmpl w:val="6A640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24AF1"/>
    <w:multiLevelType w:val="hybridMultilevel"/>
    <w:tmpl w:val="6E3A0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677214"/>
    <w:multiLevelType w:val="hybridMultilevel"/>
    <w:tmpl w:val="79121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4D5FC9"/>
    <w:multiLevelType w:val="hybridMultilevel"/>
    <w:tmpl w:val="3176E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622525E"/>
    <w:multiLevelType w:val="hybridMultilevel"/>
    <w:tmpl w:val="60D8C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4766F"/>
    <w:multiLevelType w:val="hybridMultilevel"/>
    <w:tmpl w:val="9A02B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F52636"/>
    <w:multiLevelType w:val="hybridMultilevel"/>
    <w:tmpl w:val="58B6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E455C0"/>
    <w:multiLevelType w:val="multilevel"/>
    <w:tmpl w:val="E00A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3" w15:restartNumberingAfterBreak="0">
    <w:nsid w:val="6D3426CA"/>
    <w:multiLevelType w:val="hybridMultilevel"/>
    <w:tmpl w:val="12C45140"/>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6992624">
    <w:abstractNumId w:val="8"/>
  </w:num>
  <w:num w:numId="2" w16cid:durableId="791485475">
    <w:abstractNumId w:val="6"/>
  </w:num>
  <w:num w:numId="3" w16cid:durableId="2017339697">
    <w:abstractNumId w:val="9"/>
  </w:num>
  <w:num w:numId="4" w16cid:durableId="382145380">
    <w:abstractNumId w:val="10"/>
  </w:num>
  <w:num w:numId="5" w16cid:durableId="1893156044">
    <w:abstractNumId w:val="3"/>
  </w:num>
  <w:num w:numId="6" w16cid:durableId="1640182693">
    <w:abstractNumId w:val="14"/>
  </w:num>
  <w:num w:numId="7" w16cid:durableId="838428990">
    <w:abstractNumId w:val="21"/>
  </w:num>
  <w:num w:numId="8" w16cid:durableId="495463799">
    <w:abstractNumId w:val="26"/>
  </w:num>
  <w:num w:numId="9" w16cid:durableId="1776175697">
    <w:abstractNumId w:val="24"/>
  </w:num>
  <w:num w:numId="10" w16cid:durableId="779226962">
    <w:abstractNumId w:val="22"/>
  </w:num>
  <w:num w:numId="11" w16cid:durableId="1613172770">
    <w:abstractNumId w:val="7"/>
  </w:num>
  <w:num w:numId="12" w16cid:durableId="207642977">
    <w:abstractNumId w:val="25"/>
  </w:num>
  <w:num w:numId="13" w16cid:durableId="1696534738">
    <w:abstractNumId w:val="20"/>
  </w:num>
  <w:num w:numId="14" w16cid:durableId="1928925015">
    <w:abstractNumId w:val="19"/>
  </w:num>
  <w:num w:numId="15" w16cid:durableId="1573156347">
    <w:abstractNumId w:val="12"/>
  </w:num>
  <w:num w:numId="16" w16cid:durableId="1127623069">
    <w:abstractNumId w:val="17"/>
  </w:num>
  <w:num w:numId="17" w16cid:durableId="136265995">
    <w:abstractNumId w:val="1"/>
  </w:num>
  <w:num w:numId="18" w16cid:durableId="1699112948">
    <w:abstractNumId w:val="23"/>
  </w:num>
  <w:num w:numId="19" w16cid:durableId="1984850124">
    <w:abstractNumId w:val="15"/>
  </w:num>
  <w:num w:numId="20" w16cid:durableId="967081220">
    <w:abstractNumId w:val="13"/>
  </w:num>
  <w:num w:numId="21" w16cid:durableId="171191128">
    <w:abstractNumId w:val="18"/>
  </w:num>
  <w:num w:numId="22" w16cid:durableId="881018887">
    <w:abstractNumId w:val="2"/>
  </w:num>
  <w:num w:numId="23" w16cid:durableId="870338259">
    <w:abstractNumId w:val="11"/>
  </w:num>
  <w:num w:numId="24" w16cid:durableId="545723898">
    <w:abstractNumId w:val="16"/>
  </w:num>
  <w:num w:numId="25" w16cid:durableId="1524778698">
    <w:abstractNumId w:val="5"/>
  </w:num>
  <w:num w:numId="26" w16cid:durableId="1233351821">
    <w:abstractNumId w:val="0"/>
  </w:num>
  <w:num w:numId="27" w16cid:durableId="1811629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544"/>
    <w:rsid w:val="00001AAB"/>
    <w:rsid w:val="00003303"/>
    <w:rsid w:val="000258B5"/>
    <w:rsid w:val="0003437D"/>
    <w:rsid w:val="00035B4A"/>
    <w:rsid w:val="00036520"/>
    <w:rsid w:val="00042A9B"/>
    <w:rsid w:val="00042DCA"/>
    <w:rsid w:val="0004791B"/>
    <w:rsid w:val="00052970"/>
    <w:rsid w:val="00054543"/>
    <w:rsid w:val="00066B73"/>
    <w:rsid w:val="000762D2"/>
    <w:rsid w:val="00086E2C"/>
    <w:rsid w:val="000A297C"/>
    <w:rsid w:val="000A7A17"/>
    <w:rsid w:val="000C1A41"/>
    <w:rsid w:val="000C464A"/>
    <w:rsid w:val="000D0198"/>
    <w:rsid w:val="000D1850"/>
    <w:rsid w:val="000D338E"/>
    <w:rsid w:val="000D3C37"/>
    <w:rsid w:val="000D3D5E"/>
    <w:rsid w:val="000D68EC"/>
    <w:rsid w:val="000E3467"/>
    <w:rsid w:val="000E65D0"/>
    <w:rsid w:val="00101B63"/>
    <w:rsid w:val="00103B18"/>
    <w:rsid w:val="00106487"/>
    <w:rsid w:val="00107C7B"/>
    <w:rsid w:val="00111F07"/>
    <w:rsid w:val="00120AB1"/>
    <w:rsid w:val="001320C1"/>
    <w:rsid w:val="00147AE7"/>
    <w:rsid w:val="001565EA"/>
    <w:rsid w:val="001605A8"/>
    <w:rsid w:val="0017337E"/>
    <w:rsid w:val="001750D6"/>
    <w:rsid w:val="00187E7E"/>
    <w:rsid w:val="00190D24"/>
    <w:rsid w:val="00196949"/>
    <w:rsid w:val="001A158E"/>
    <w:rsid w:val="001A42EB"/>
    <w:rsid w:val="001A6850"/>
    <w:rsid w:val="001B194A"/>
    <w:rsid w:val="001B2218"/>
    <w:rsid w:val="001C2D12"/>
    <w:rsid w:val="001C457A"/>
    <w:rsid w:val="001C4B69"/>
    <w:rsid w:val="001C7DB5"/>
    <w:rsid w:val="001D039B"/>
    <w:rsid w:val="001D5774"/>
    <w:rsid w:val="001D76ED"/>
    <w:rsid w:val="001E2F85"/>
    <w:rsid w:val="001F2131"/>
    <w:rsid w:val="00213C93"/>
    <w:rsid w:val="0022241C"/>
    <w:rsid w:val="00224E8C"/>
    <w:rsid w:val="00227CB0"/>
    <w:rsid w:val="002346A8"/>
    <w:rsid w:val="00236652"/>
    <w:rsid w:val="00241200"/>
    <w:rsid w:val="00241261"/>
    <w:rsid w:val="00241D5C"/>
    <w:rsid w:val="00254971"/>
    <w:rsid w:val="00257C56"/>
    <w:rsid w:val="00264FBD"/>
    <w:rsid w:val="00265831"/>
    <w:rsid w:val="00266FE3"/>
    <w:rsid w:val="00267B28"/>
    <w:rsid w:val="00285AA8"/>
    <w:rsid w:val="00294E21"/>
    <w:rsid w:val="002A0E78"/>
    <w:rsid w:val="002A5FB8"/>
    <w:rsid w:val="002A6AF8"/>
    <w:rsid w:val="002B2131"/>
    <w:rsid w:val="002B3CBE"/>
    <w:rsid w:val="002B6DBB"/>
    <w:rsid w:val="002D02B0"/>
    <w:rsid w:val="002D4F11"/>
    <w:rsid w:val="002E2CA3"/>
    <w:rsid w:val="002E4E65"/>
    <w:rsid w:val="002F0C71"/>
    <w:rsid w:val="002F49FF"/>
    <w:rsid w:val="003072F3"/>
    <w:rsid w:val="0030731C"/>
    <w:rsid w:val="003074F6"/>
    <w:rsid w:val="00310D09"/>
    <w:rsid w:val="003117E5"/>
    <w:rsid w:val="00312C63"/>
    <w:rsid w:val="00322214"/>
    <w:rsid w:val="00322317"/>
    <w:rsid w:val="00324430"/>
    <w:rsid w:val="00325961"/>
    <w:rsid w:val="00334858"/>
    <w:rsid w:val="00342738"/>
    <w:rsid w:val="00346CC6"/>
    <w:rsid w:val="00356463"/>
    <w:rsid w:val="00361726"/>
    <w:rsid w:val="003666A2"/>
    <w:rsid w:val="00372FB8"/>
    <w:rsid w:val="003761CB"/>
    <w:rsid w:val="00386253"/>
    <w:rsid w:val="003909FF"/>
    <w:rsid w:val="003A0CD3"/>
    <w:rsid w:val="003A27FE"/>
    <w:rsid w:val="003A30BB"/>
    <w:rsid w:val="003A3DDD"/>
    <w:rsid w:val="003A4A02"/>
    <w:rsid w:val="003B3282"/>
    <w:rsid w:val="003B4385"/>
    <w:rsid w:val="003B5A62"/>
    <w:rsid w:val="003C0554"/>
    <w:rsid w:val="003C64B8"/>
    <w:rsid w:val="003E032A"/>
    <w:rsid w:val="003E32C1"/>
    <w:rsid w:val="003E345A"/>
    <w:rsid w:val="003F1D6E"/>
    <w:rsid w:val="003F206A"/>
    <w:rsid w:val="004017E4"/>
    <w:rsid w:val="00403353"/>
    <w:rsid w:val="004044AA"/>
    <w:rsid w:val="0040497C"/>
    <w:rsid w:val="00407149"/>
    <w:rsid w:val="0041032D"/>
    <w:rsid w:val="00410F71"/>
    <w:rsid w:val="00411EE0"/>
    <w:rsid w:val="00412656"/>
    <w:rsid w:val="004145A7"/>
    <w:rsid w:val="0042244B"/>
    <w:rsid w:val="00425096"/>
    <w:rsid w:val="00427414"/>
    <w:rsid w:val="00432289"/>
    <w:rsid w:val="004429FD"/>
    <w:rsid w:val="00443CF4"/>
    <w:rsid w:val="00447073"/>
    <w:rsid w:val="004553B5"/>
    <w:rsid w:val="00457798"/>
    <w:rsid w:val="0046061A"/>
    <w:rsid w:val="004633DE"/>
    <w:rsid w:val="004668F4"/>
    <w:rsid w:val="00467FAC"/>
    <w:rsid w:val="00473BEC"/>
    <w:rsid w:val="0047687E"/>
    <w:rsid w:val="00481EB3"/>
    <w:rsid w:val="00482548"/>
    <w:rsid w:val="004845D6"/>
    <w:rsid w:val="00487DB6"/>
    <w:rsid w:val="00490DBD"/>
    <w:rsid w:val="0049478B"/>
    <w:rsid w:val="004A1066"/>
    <w:rsid w:val="004A4F19"/>
    <w:rsid w:val="004B1AA9"/>
    <w:rsid w:val="004B20CC"/>
    <w:rsid w:val="004B25C0"/>
    <w:rsid w:val="004B62D0"/>
    <w:rsid w:val="004D6EA3"/>
    <w:rsid w:val="004E4137"/>
    <w:rsid w:val="004F01F8"/>
    <w:rsid w:val="004F41B8"/>
    <w:rsid w:val="0050297E"/>
    <w:rsid w:val="00512DD0"/>
    <w:rsid w:val="0051306E"/>
    <w:rsid w:val="00515468"/>
    <w:rsid w:val="00517325"/>
    <w:rsid w:val="005213FA"/>
    <w:rsid w:val="00522D3B"/>
    <w:rsid w:val="00523AB4"/>
    <w:rsid w:val="0052657D"/>
    <w:rsid w:val="00531DC9"/>
    <w:rsid w:val="005345EB"/>
    <w:rsid w:val="0054086C"/>
    <w:rsid w:val="00540B76"/>
    <w:rsid w:val="00560E89"/>
    <w:rsid w:val="00561080"/>
    <w:rsid w:val="00584C7A"/>
    <w:rsid w:val="00584FFC"/>
    <w:rsid w:val="0058585B"/>
    <w:rsid w:val="005911F2"/>
    <w:rsid w:val="00591617"/>
    <w:rsid w:val="00593C99"/>
    <w:rsid w:val="005A05AA"/>
    <w:rsid w:val="005A0FBB"/>
    <w:rsid w:val="005A0FE7"/>
    <w:rsid w:val="005A5BE4"/>
    <w:rsid w:val="005A668A"/>
    <w:rsid w:val="005A74D9"/>
    <w:rsid w:val="005B05E2"/>
    <w:rsid w:val="005B1DC2"/>
    <w:rsid w:val="005B5E56"/>
    <w:rsid w:val="005C731D"/>
    <w:rsid w:val="005D0B55"/>
    <w:rsid w:val="005D1DB8"/>
    <w:rsid w:val="005D385E"/>
    <w:rsid w:val="005D455E"/>
    <w:rsid w:val="005D4E5C"/>
    <w:rsid w:val="005E7F76"/>
    <w:rsid w:val="005F3CD6"/>
    <w:rsid w:val="006034C4"/>
    <w:rsid w:val="00610CC4"/>
    <w:rsid w:val="00617E47"/>
    <w:rsid w:val="00630589"/>
    <w:rsid w:val="006331F2"/>
    <w:rsid w:val="006339B8"/>
    <w:rsid w:val="00641804"/>
    <w:rsid w:val="006461BB"/>
    <w:rsid w:val="00651B6E"/>
    <w:rsid w:val="00657681"/>
    <w:rsid w:val="006600F2"/>
    <w:rsid w:val="0066472B"/>
    <w:rsid w:val="00671E05"/>
    <w:rsid w:val="00673289"/>
    <w:rsid w:val="00673A21"/>
    <w:rsid w:val="0067410B"/>
    <w:rsid w:val="006802DC"/>
    <w:rsid w:val="0068208A"/>
    <w:rsid w:val="006849D2"/>
    <w:rsid w:val="00687F49"/>
    <w:rsid w:val="00690481"/>
    <w:rsid w:val="0069381A"/>
    <w:rsid w:val="00696ABA"/>
    <w:rsid w:val="006A2F60"/>
    <w:rsid w:val="006A4F96"/>
    <w:rsid w:val="006B254B"/>
    <w:rsid w:val="006C3B37"/>
    <w:rsid w:val="006C730A"/>
    <w:rsid w:val="006D377B"/>
    <w:rsid w:val="006D3BCA"/>
    <w:rsid w:val="006E0878"/>
    <w:rsid w:val="006E2670"/>
    <w:rsid w:val="006E2DC0"/>
    <w:rsid w:val="006E7AB9"/>
    <w:rsid w:val="006E7FB1"/>
    <w:rsid w:val="006F0189"/>
    <w:rsid w:val="006F29DA"/>
    <w:rsid w:val="00707D06"/>
    <w:rsid w:val="00710250"/>
    <w:rsid w:val="00710930"/>
    <w:rsid w:val="00710A8F"/>
    <w:rsid w:val="00715012"/>
    <w:rsid w:val="00716CF5"/>
    <w:rsid w:val="00721EBF"/>
    <w:rsid w:val="0072250D"/>
    <w:rsid w:val="00726443"/>
    <w:rsid w:val="00731C03"/>
    <w:rsid w:val="00741B9E"/>
    <w:rsid w:val="00742EDD"/>
    <w:rsid w:val="00743057"/>
    <w:rsid w:val="007445BE"/>
    <w:rsid w:val="00751FC9"/>
    <w:rsid w:val="00753E3E"/>
    <w:rsid w:val="0075717A"/>
    <w:rsid w:val="00760752"/>
    <w:rsid w:val="00760D4A"/>
    <w:rsid w:val="00764E73"/>
    <w:rsid w:val="00767FFC"/>
    <w:rsid w:val="00770AF9"/>
    <w:rsid w:val="00771005"/>
    <w:rsid w:val="0077618F"/>
    <w:rsid w:val="00776E4D"/>
    <w:rsid w:val="00777362"/>
    <w:rsid w:val="00787664"/>
    <w:rsid w:val="00787AE2"/>
    <w:rsid w:val="007976CC"/>
    <w:rsid w:val="007A1D38"/>
    <w:rsid w:val="007A2C6C"/>
    <w:rsid w:val="007A6A49"/>
    <w:rsid w:val="007A6F4A"/>
    <w:rsid w:val="007B26B6"/>
    <w:rsid w:val="007C2F04"/>
    <w:rsid w:val="007C3F76"/>
    <w:rsid w:val="007D130A"/>
    <w:rsid w:val="007E2248"/>
    <w:rsid w:val="007E435F"/>
    <w:rsid w:val="007F1107"/>
    <w:rsid w:val="00800D8B"/>
    <w:rsid w:val="00804801"/>
    <w:rsid w:val="008116E5"/>
    <w:rsid w:val="008119E1"/>
    <w:rsid w:val="00812B08"/>
    <w:rsid w:val="008133D4"/>
    <w:rsid w:val="0081414E"/>
    <w:rsid w:val="0081474F"/>
    <w:rsid w:val="00814F73"/>
    <w:rsid w:val="00821FE4"/>
    <w:rsid w:val="0082340F"/>
    <w:rsid w:val="00824316"/>
    <w:rsid w:val="008246BD"/>
    <w:rsid w:val="00827FAA"/>
    <w:rsid w:val="00836963"/>
    <w:rsid w:val="00837D8F"/>
    <w:rsid w:val="008466BC"/>
    <w:rsid w:val="008466CB"/>
    <w:rsid w:val="00846A43"/>
    <w:rsid w:val="00852683"/>
    <w:rsid w:val="0085307E"/>
    <w:rsid w:val="008577B0"/>
    <w:rsid w:val="00857B00"/>
    <w:rsid w:val="0086257B"/>
    <w:rsid w:val="00865D28"/>
    <w:rsid w:val="00873315"/>
    <w:rsid w:val="00875850"/>
    <w:rsid w:val="0088326E"/>
    <w:rsid w:val="00883369"/>
    <w:rsid w:val="00892147"/>
    <w:rsid w:val="008932F2"/>
    <w:rsid w:val="0089346B"/>
    <w:rsid w:val="008A31A3"/>
    <w:rsid w:val="008A4F0B"/>
    <w:rsid w:val="008A64A7"/>
    <w:rsid w:val="008B2375"/>
    <w:rsid w:val="008D1DA4"/>
    <w:rsid w:val="008D503B"/>
    <w:rsid w:val="008D6868"/>
    <w:rsid w:val="008D7316"/>
    <w:rsid w:val="008E62AE"/>
    <w:rsid w:val="008E7F5A"/>
    <w:rsid w:val="008F2768"/>
    <w:rsid w:val="008F7F39"/>
    <w:rsid w:val="009001EF"/>
    <w:rsid w:val="0090229A"/>
    <w:rsid w:val="00910516"/>
    <w:rsid w:val="009208C9"/>
    <w:rsid w:val="00921A6D"/>
    <w:rsid w:val="00923123"/>
    <w:rsid w:val="00926676"/>
    <w:rsid w:val="00926ECF"/>
    <w:rsid w:val="00927B1B"/>
    <w:rsid w:val="009305D2"/>
    <w:rsid w:val="0094510C"/>
    <w:rsid w:val="009452A8"/>
    <w:rsid w:val="00951F18"/>
    <w:rsid w:val="009524E3"/>
    <w:rsid w:val="00957EC1"/>
    <w:rsid w:val="00961437"/>
    <w:rsid w:val="00961DDA"/>
    <w:rsid w:val="00963BC9"/>
    <w:rsid w:val="009676AC"/>
    <w:rsid w:val="00967C7B"/>
    <w:rsid w:val="00972674"/>
    <w:rsid w:val="00982503"/>
    <w:rsid w:val="00987DA9"/>
    <w:rsid w:val="00992BB9"/>
    <w:rsid w:val="009A1B4C"/>
    <w:rsid w:val="009A329B"/>
    <w:rsid w:val="009B3679"/>
    <w:rsid w:val="009C2C03"/>
    <w:rsid w:val="009D71E8"/>
    <w:rsid w:val="009E05A2"/>
    <w:rsid w:val="009E3717"/>
    <w:rsid w:val="009E5EC4"/>
    <w:rsid w:val="009F220E"/>
    <w:rsid w:val="009F4C47"/>
    <w:rsid w:val="00A06BC1"/>
    <w:rsid w:val="00A16333"/>
    <w:rsid w:val="00A203E3"/>
    <w:rsid w:val="00A20BAA"/>
    <w:rsid w:val="00A22A56"/>
    <w:rsid w:val="00A34707"/>
    <w:rsid w:val="00A37653"/>
    <w:rsid w:val="00A37FF2"/>
    <w:rsid w:val="00A420E0"/>
    <w:rsid w:val="00A4379A"/>
    <w:rsid w:val="00A4762F"/>
    <w:rsid w:val="00A535A1"/>
    <w:rsid w:val="00A55478"/>
    <w:rsid w:val="00A61523"/>
    <w:rsid w:val="00A6178C"/>
    <w:rsid w:val="00A659BE"/>
    <w:rsid w:val="00A6637D"/>
    <w:rsid w:val="00A74B82"/>
    <w:rsid w:val="00A75F66"/>
    <w:rsid w:val="00A76A02"/>
    <w:rsid w:val="00A80C0D"/>
    <w:rsid w:val="00A84463"/>
    <w:rsid w:val="00A941BB"/>
    <w:rsid w:val="00A951AE"/>
    <w:rsid w:val="00AA1C64"/>
    <w:rsid w:val="00AA3844"/>
    <w:rsid w:val="00AA4CAD"/>
    <w:rsid w:val="00AA4D2C"/>
    <w:rsid w:val="00AB0542"/>
    <w:rsid w:val="00AB1FF6"/>
    <w:rsid w:val="00AB334B"/>
    <w:rsid w:val="00AC6D98"/>
    <w:rsid w:val="00AE3159"/>
    <w:rsid w:val="00AE5963"/>
    <w:rsid w:val="00AF211E"/>
    <w:rsid w:val="00AF6CFE"/>
    <w:rsid w:val="00B13206"/>
    <w:rsid w:val="00B224AD"/>
    <w:rsid w:val="00B2297B"/>
    <w:rsid w:val="00B33F82"/>
    <w:rsid w:val="00B35C8E"/>
    <w:rsid w:val="00B42B0B"/>
    <w:rsid w:val="00B4560A"/>
    <w:rsid w:val="00B46BFB"/>
    <w:rsid w:val="00B56C44"/>
    <w:rsid w:val="00B56E06"/>
    <w:rsid w:val="00B60BD1"/>
    <w:rsid w:val="00B77DD5"/>
    <w:rsid w:val="00B82EA2"/>
    <w:rsid w:val="00B908FC"/>
    <w:rsid w:val="00B928C4"/>
    <w:rsid w:val="00B93691"/>
    <w:rsid w:val="00B97E9A"/>
    <w:rsid w:val="00BA0330"/>
    <w:rsid w:val="00BA113E"/>
    <w:rsid w:val="00BA25B0"/>
    <w:rsid w:val="00BA6098"/>
    <w:rsid w:val="00BB180A"/>
    <w:rsid w:val="00BB33BE"/>
    <w:rsid w:val="00BB7256"/>
    <w:rsid w:val="00BB7353"/>
    <w:rsid w:val="00BB737D"/>
    <w:rsid w:val="00BD65F6"/>
    <w:rsid w:val="00BE00DC"/>
    <w:rsid w:val="00BE07A7"/>
    <w:rsid w:val="00BE083F"/>
    <w:rsid w:val="00BE0E69"/>
    <w:rsid w:val="00BF02CC"/>
    <w:rsid w:val="00BF0E2A"/>
    <w:rsid w:val="00BF5304"/>
    <w:rsid w:val="00BF7644"/>
    <w:rsid w:val="00C01BE1"/>
    <w:rsid w:val="00C02CCF"/>
    <w:rsid w:val="00C12183"/>
    <w:rsid w:val="00C14A6D"/>
    <w:rsid w:val="00C30495"/>
    <w:rsid w:val="00C34DDC"/>
    <w:rsid w:val="00C4718A"/>
    <w:rsid w:val="00C52EB9"/>
    <w:rsid w:val="00C53333"/>
    <w:rsid w:val="00C55DD8"/>
    <w:rsid w:val="00C57DA1"/>
    <w:rsid w:val="00C642A6"/>
    <w:rsid w:val="00C648A1"/>
    <w:rsid w:val="00C72AA4"/>
    <w:rsid w:val="00C737F9"/>
    <w:rsid w:val="00C74761"/>
    <w:rsid w:val="00C8094E"/>
    <w:rsid w:val="00C813B8"/>
    <w:rsid w:val="00C83D31"/>
    <w:rsid w:val="00C85A8E"/>
    <w:rsid w:val="00C90DF1"/>
    <w:rsid w:val="00C97B9F"/>
    <w:rsid w:val="00CA2366"/>
    <w:rsid w:val="00CA4A96"/>
    <w:rsid w:val="00CA7B91"/>
    <w:rsid w:val="00CB1F46"/>
    <w:rsid w:val="00CB238D"/>
    <w:rsid w:val="00CB267A"/>
    <w:rsid w:val="00CC1366"/>
    <w:rsid w:val="00CC1708"/>
    <w:rsid w:val="00CC60F5"/>
    <w:rsid w:val="00CC6D70"/>
    <w:rsid w:val="00CC7471"/>
    <w:rsid w:val="00CD62C6"/>
    <w:rsid w:val="00CE1510"/>
    <w:rsid w:val="00CE74DE"/>
    <w:rsid w:val="00D003B0"/>
    <w:rsid w:val="00D01B4D"/>
    <w:rsid w:val="00D10762"/>
    <w:rsid w:val="00D13939"/>
    <w:rsid w:val="00D17215"/>
    <w:rsid w:val="00D22087"/>
    <w:rsid w:val="00D33FE5"/>
    <w:rsid w:val="00D34A8E"/>
    <w:rsid w:val="00D376B1"/>
    <w:rsid w:val="00D401E0"/>
    <w:rsid w:val="00D43041"/>
    <w:rsid w:val="00D51AB9"/>
    <w:rsid w:val="00D527CC"/>
    <w:rsid w:val="00D54EED"/>
    <w:rsid w:val="00D57810"/>
    <w:rsid w:val="00D62E4F"/>
    <w:rsid w:val="00D674E7"/>
    <w:rsid w:val="00D72793"/>
    <w:rsid w:val="00D779F6"/>
    <w:rsid w:val="00D832FC"/>
    <w:rsid w:val="00D83FB3"/>
    <w:rsid w:val="00D97688"/>
    <w:rsid w:val="00D97E1E"/>
    <w:rsid w:val="00DA089D"/>
    <w:rsid w:val="00DA5E5D"/>
    <w:rsid w:val="00DA6997"/>
    <w:rsid w:val="00DA7B71"/>
    <w:rsid w:val="00DB353B"/>
    <w:rsid w:val="00DB47B0"/>
    <w:rsid w:val="00DB4FA9"/>
    <w:rsid w:val="00DC199F"/>
    <w:rsid w:val="00DC444D"/>
    <w:rsid w:val="00DD5AA6"/>
    <w:rsid w:val="00DE286E"/>
    <w:rsid w:val="00DE5577"/>
    <w:rsid w:val="00DF1872"/>
    <w:rsid w:val="00DF407F"/>
    <w:rsid w:val="00E0030D"/>
    <w:rsid w:val="00E011DB"/>
    <w:rsid w:val="00E11BD1"/>
    <w:rsid w:val="00E13220"/>
    <w:rsid w:val="00E15A4F"/>
    <w:rsid w:val="00E25A13"/>
    <w:rsid w:val="00E262D2"/>
    <w:rsid w:val="00E3463D"/>
    <w:rsid w:val="00E371D6"/>
    <w:rsid w:val="00E41CD4"/>
    <w:rsid w:val="00E41FAD"/>
    <w:rsid w:val="00E54D3D"/>
    <w:rsid w:val="00E62EBE"/>
    <w:rsid w:val="00E6459E"/>
    <w:rsid w:val="00E6473C"/>
    <w:rsid w:val="00E66558"/>
    <w:rsid w:val="00E72038"/>
    <w:rsid w:val="00E73D6C"/>
    <w:rsid w:val="00E824B7"/>
    <w:rsid w:val="00E829DD"/>
    <w:rsid w:val="00E86A60"/>
    <w:rsid w:val="00E94FD5"/>
    <w:rsid w:val="00E96413"/>
    <w:rsid w:val="00EA26C9"/>
    <w:rsid w:val="00EA35F5"/>
    <w:rsid w:val="00EB77EF"/>
    <w:rsid w:val="00EC320D"/>
    <w:rsid w:val="00EC3B01"/>
    <w:rsid w:val="00ED4369"/>
    <w:rsid w:val="00ED56E8"/>
    <w:rsid w:val="00EE1BC5"/>
    <w:rsid w:val="00EE7EAA"/>
    <w:rsid w:val="00EF0E64"/>
    <w:rsid w:val="00EF1153"/>
    <w:rsid w:val="00EF4027"/>
    <w:rsid w:val="00EF57BA"/>
    <w:rsid w:val="00F00248"/>
    <w:rsid w:val="00F041B8"/>
    <w:rsid w:val="00F10678"/>
    <w:rsid w:val="00F12316"/>
    <w:rsid w:val="00F13C02"/>
    <w:rsid w:val="00F31159"/>
    <w:rsid w:val="00F31254"/>
    <w:rsid w:val="00F376AB"/>
    <w:rsid w:val="00F409D4"/>
    <w:rsid w:val="00F42435"/>
    <w:rsid w:val="00F429C8"/>
    <w:rsid w:val="00F42FA6"/>
    <w:rsid w:val="00F466BB"/>
    <w:rsid w:val="00F479C3"/>
    <w:rsid w:val="00F511E9"/>
    <w:rsid w:val="00F531B8"/>
    <w:rsid w:val="00F648C8"/>
    <w:rsid w:val="00F66CE6"/>
    <w:rsid w:val="00F741DC"/>
    <w:rsid w:val="00F7436A"/>
    <w:rsid w:val="00F74701"/>
    <w:rsid w:val="00F761D9"/>
    <w:rsid w:val="00F805EC"/>
    <w:rsid w:val="00F90566"/>
    <w:rsid w:val="00FB2661"/>
    <w:rsid w:val="00FB2CDD"/>
    <w:rsid w:val="00FB5259"/>
    <w:rsid w:val="00FB6800"/>
    <w:rsid w:val="00FD2E4C"/>
    <w:rsid w:val="00FE6DD3"/>
    <w:rsid w:val="00FF1902"/>
    <w:rsid w:val="00FF2F7B"/>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DD5AA6"/>
    <w:pPr>
      <w:suppressAutoHyphens/>
    </w:pPr>
    <w:rPr>
      <w:color w:val="0D0D0D"/>
      <w:sz w:val="24"/>
      <w:szCs w:val="24"/>
    </w:rPr>
  </w:style>
  <w:style w:type="paragraph" w:customStyle="1" w:styleId="xmsonormal">
    <w:name w:val="x_msonormal"/>
    <w:basedOn w:val="Normal"/>
    <w:rsid w:val="00A941BB"/>
    <w:pPr>
      <w:suppressAutoHyphens w:val="0"/>
      <w:autoSpaceDN/>
      <w:spacing w:before="100" w:beforeAutospacing="1" w:after="100" w:afterAutospacing="1" w:line="240" w:lineRule="auto"/>
    </w:pPr>
    <w:rPr>
      <w:rFonts w:ascii="Times New Roman" w:hAnsi="Times New Roman"/>
      <w:color w:val="auto"/>
    </w:rPr>
  </w:style>
  <w:style w:type="paragraph" w:customStyle="1" w:styleId="xmsolistparagraph">
    <w:name w:val="x_msolistparagraph"/>
    <w:basedOn w:val="Normal"/>
    <w:rsid w:val="00A941BB"/>
    <w:pPr>
      <w:suppressAutoHyphens w:val="0"/>
      <w:autoSpaceDN/>
      <w:spacing w:before="100" w:beforeAutospacing="1" w:after="100" w:afterAutospacing="1" w:line="240" w:lineRule="auto"/>
    </w:pPr>
    <w:rPr>
      <w:rFonts w:ascii="Times New Roman" w:hAnsi="Times New Roman"/>
      <w:color w:val="auto"/>
    </w:rPr>
  </w:style>
  <w:style w:type="paragraph" w:customStyle="1" w:styleId="xxmsonormal">
    <w:name w:val="x_xmsonormal"/>
    <w:basedOn w:val="Normal"/>
    <w:rsid w:val="00487DB6"/>
    <w:pPr>
      <w:suppressAutoHyphens w:val="0"/>
      <w:autoSpaceDN/>
      <w:spacing w:before="100" w:beforeAutospacing="1" w:after="100" w:afterAutospacing="1" w:line="240" w:lineRule="auto"/>
    </w:pPr>
    <w:rPr>
      <w:rFonts w:ascii="Times New Roman" w:hAnsi="Times New Roman"/>
      <w:color w:val="auto"/>
    </w:rPr>
  </w:style>
  <w:style w:type="paragraph" w:styleId="NormalWeb">
    <w:name w:val="Normal (Web)"/>
    <w:basedOn w:val="Normal"/>
    <w:uiPriority w:val="99"/>
    <w:semiHidden/>
    <w:unhideWhenUsed/>
    <w:rsid w:val="00707D06"/>
    <w:pPr>
      <w:suppressAutoHyphens w:val="0"/>
      <w:autoSpaceDN/>
      <w:spacing w:before="100" w:beforeAutospacing="1" w:after="100" w:afterAutospacing="1" w:line="240" w:lineRule="auto"/>
    </w:pPr>
    <w:rPr>
      <w:rFonts w:ascii="Times New Roman" w:hAnsi="Times New Roman"/>
      <w:color w:val="auto"/>
    </w:rPr>
  </w:style>
  <w:style w:type="paragraph" w:customStyle="1" w:styleId="Default">
    <w:name w:val="Default"/>
    <w:rsid w:val="000D68EC"/>
    <w:pPr>
      <w:autoSpaceDE w:val="0"/>
      <w:adjustRightInd w:val="0"/>
    </w:pPr>
    <w:rPr>
      <w:rFonts w:ascii="Tahoma" w:eastAsiaTheme="minorHAnsi" w:hAnsi="Tahoma" w:cs="Tahoma"/>
      <w:color w:val="000000"/>
      <w:sz w:val="24"/>
      <w:szCs w:val="24"/>
      <w:lang w:eastAsia="en-US"/>
    </w:rPr>
  </w:style>
  <w:style w:type="character" w:customStyle="1" w:styleId="normaltextrun">
    <w:name w:val="normaltextrun"/>
    <w:basedOn w:val="DefaultParagraphFont"/>
    <w:rsid w:val="003074F6"/>
  </w:style>
  <w:style w:type="paragraph" w:customStyle="1" w:styleId="large">
    <w:name w:val="large"/>
    <w:basedOn w:val="Normal"/>
    <w:rsid w:val="001D039B"/>
    <w:pPr>
      <w:suppressAutoHyphens w:val="0"/>
      <w:autoSpaceDN/>
      <w:spacing w:before="100" w:beforeAutospacing="1" w:after="100" w:afterAutospacing="1" w:line="240" w:lineRule="auto"/>
    </w:pPr>
    <w:rPr>
      <w:rFonts w:ascii="Times New Roman" w:hAnsi="Times New Roman"/>
      <w:color w:val="auto"/>
    </w:rPr>
  </w:style>
  <w:style w:type="paragraph" w:customStyle="1" w:styleId="paragraph">
    <w:name w:val="paragraph"/>
    <w:basedOn w:val="Normal"/>
    <w:rsid w:val="003A4A02"/>
    <w:pPr>
      <w:suppressAutoHyphens w:val="0"/>
      <w:autoSpaceDN/>
      <w:spacing w:before="100" w:beforeAutospacing="1" w:after="100" w:afterAutospacing="1" w:line="240" w:lineRule="auto"/>
    </w:pPr>
    <w:rPr>
      <w:rFonts w:ascii="Times New Roman" w:hAnsi="Times New Roman"/>
      <w:color w:val="auto"/>
    </w:rPr>
  </w:style>
  <w:style w:type="character" w:customStyle="1" w:styleId="eop">
    <w:name w:val="eop"/>
    <w:basedOn w:val="DefaultParagraphFont"/>
    <w:rsid w:val="003A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927">
      <w:bodyDiv w:val="1"/>
      <w:marLeft w:val="0"/>
      <w:marRight w:val="0"/>
      <w:marTop w:val="0"/>
      <w:marBottom w:val="0"/>
      <w:divBdr>
        <w:top w:val="none" w:sz="0" w:space="0" w:color="auto"/>
        <w:left w:val="none" w:sz="0" w:space="0" w:color="auto"/>
        <w:bottom w:val="none" w:sz="0" w:space="0" w:color="auto"/>
        <w:right w:val="none" w:sz="0" w:space="0" w:color="auto"/>
      </w:divBdr>
    </w:div>
    <w:div w:id="235626793">
      <w:bodyDiv w:val="1"/>
      <w:marLeft w:val="0"/>
      <w:marRight w:val="0"/>
      <w:marTop w:val="0"/>
      <w:marBottom w:val="0"/>
      <w:divBdr>
        <w:top w:val="none" w:sz="0" w:space="0" w:color="auto"/>
        <w:left w:val="none" w:sz="0" w:space="0" w:color="auto"/>
        <w:bottom w:val="none" w:sz="0" w:space="0" w:color="auto"/>
        <w:right w:val="none" w:sz="0" w:space="0" w:color="auto"/>
      </w:divBdr>
    </w:div>
    <w:div w:id="246691699">
      <w:bodyDiv w:val="1"/>
      <w:marLeft w:val="0"/>
      <w:marRight w:val="0"/>
      <w:marTop w:val="0"/>
      <w:marBottom w:val="0"/>
      <w:divBdr>
        <w:top w:val="none" w:sz="0" w:space="0" w:color="auto"/>
        <w:left w:val="none" w:sz="0" w:space="0" w:color="auto"/>
        <w:bottom w:val="none" w:sz="0" w:space="0" w:color="auto"/>
        <w:right w:val="none" w:sz="0" w:space="0" w:color="auto"/>
      </w:divBdr>
    </w:div>
    <w:div w:id="313410574">
      <w:bodyDiv w:val="1"/>
      <w:marLeft w:val="0"/>
      <w:marRight w:val="0"/>
      <w:marTop w:val="0"/>
      <w:marBottom w:val="0"/>
      <w:divBdr>
        <w:top w:val="none" w:sz="0" w:space="0" w:color="auto"/>
        <w:left w:val="none" w:sz="0" w:space="0" w:color="auto"/>
        <w:bottom w:val="none" w:sz="0" w:space="0" w:color="auto"/>
        <w:right w:val="none" w:sz="0" w:space="0" w:color="auto"/>
      </w:divBdr>
    </w:div>
    <w:div w:id="382363011">
      <w:bodyDiv w:val="1"/>
      <w:marLeft w:val="0"/>
      <w:marRight w:val="0"/>
      <w:marTop w:val="0"/>
      <w:marBottom w:val="0"/>
      <w:divBdr>
        <w:top w:val="none" w:sz="0" w:space="0" w:color="auto"/>
        <w:left w:val="none" w:sz="0" w:space="0" w:color="auto"/>
        <w:bottom w:val="none" w:sz="0" w:space="0" w:color="auto"/>
        <w:right w:val="none" w:sz="0" w:space="0" w:color="auto"/>
      </w:divBdr>
    </w:div>
    <w:div w:id="416875137">
      <w:bodyDiv w:val="1"/>
      <w:marLeft w:val="0"/>
      <w:marRight w:val="0"/>
      <w:marTop w:val="0"/>
      <w:marBottom w:val="0"/>
      <w:divBdr>
        <w:top w:val="none" w:sz="0" w:space="0" w:color="auto"/>
        <w:left w:val="none" w:sz="0" w:space="0" w:color="auto"/>
        <w:bottom w:val="none" w:sz="0" w:space="0" w:color="auto"/>
        <w:right w:val="none" w:sz="0" w:space="0" w:color="auto"/>
      </w:divBdr>
    </w:div>
    <w:div w:id="530267507">
      <w:bodyDiv w:val="1"/>
      <w:marLeft w:val="0"/>
      <w:marRight w:val="0"/>
      <w:marTop w:val="0"/>
      <w:marBottom w:val="0"/>
      <w:divBdr>
        <w:top w:val="none" w:sz="0" w:space="0" w:color="auto"/>
        <w:left w:val="none" w:sz="0" w:space="0" w:color="auto"/>
        <w:bottom w:val="none" w:sz="0" w:space="0" w:color="auto"/>
        <w:right w:val="none" w:sz="0" w:space="0" w:color="auto"/>
      </w:divBdr>
    </w:div>
    <w:div w:id="566962102">
      <w:bodyDiv w:val="1"/>
      <w:marLeft w:val="0"/>
      <w:marRight w:val="0"/>
      <w:marTop w:val="0"/>
      <w:marBottom w:val="0"/>
      <w:divBdr>
        <w:top w:val="none" w:sz="0" w:space="0" w:color="auto"/>
        <w:left w:val="none" w:sz="0" w:space="0" w:color="auto"/>
        <w:bottom w:val="none" w:sz="0" w:space="0" w:color="auto"/>
        <w:right w:val="none" w:sz="0" w:space="0" w:color="auto"/>
      </w:divBdr>
    </w:div>
    <w:div w:id="643584902">
      <w:bodyDiv w:val="1"/>
      <w:marLeft w:val="0"/>
      <w:marRight w:val="0"/>
      <w:marTop w:val="0"/>
      <w:marBottom w:val="0"/>
      <w:divBdr>
        <w:top w:val="none" w:sz="0" w:space="0" w:color="auto"/>
        <w:left w:val="none" w:sz="0" w:space="0" w:color="auto"/>
        <w:bottom w:val="none" w:sz="0" w:space="0" w:color="auto"/>
        <w:right w:val="none" w:sz="0" w:space="0" w:color="auto"/>
      </w:divBdr>
      <w:divsChild>
        <w:div w:id="340083598">
          <w:marLeft w:val="0"/>
          <w:marRight w:val="0"/>
          <w:marTop w:val="0"/>
          <w:marBottom w:val="0"/>
          <w:divBdr>
            <w:top w:val="none" w:sz="0" w:space="0" w:color="auto"/>
            <w:left w:val="none" w:sz="0" w:space="0" w:color="auto"/>
            <w:bottom w:val="none" w:sz="0" w:space="0" w:color="auto"/>
            <w:right w:val="none" w:sz="0" w:space="0" w:color="auto"/>
          </w:divBdr>
        </w:div>
        <w:div w:id="1003777869">
          <w:marLeft w:val="0"/>
          <w:marRight w:val="0"/>
          <w:marTop w:val="0"/>
          <w:marBottom w:val="0"/>
          <w:divBdr>
            <w:top w:val="none" w:sz="0" w:space="0" w:color="auto"/>
            <w:left w:val="none" w:sz="0" w:space="0" w:color="auto"/>
            <w:bottom w:val="none" w:sz="0" w:space="0" w:color="auto"/>
            <w:right w:val="none" w:sz="0" w:space="0" w:color="auto"/>
          </w:divBdr>
        </w:div>
        <w:div w:id="29770026">
          <w:marLeft w:val="0"/>
          <w:marRight w:val="0"/>
          <w:marTop w:val="0"/>
          <w:marBottom w:val="0"/>
          <w:divBdr>
            <w:top w:val="none" w:sz="0" w:space="0" w:color="auto"/>
            <w:left w:val="none" w:sz="0" w:space="0" w:color="auto"/>
            <w:bottom w:val="none" w:sz="0" w:space="0" w:color="auto"/>
            <w:right w:val="none" w:sz="0" w:space="0" w:color="auto"/>
          </w:divBdr>
        </w:div>
        <w:div w:id="274993685">
          <w:marLeft w:val="0"/>
          <w:marRight w:val="0"/>
          <w:marTop w:val="0"/>
          <w:marBottom w:val="0"/>
          <w:divBdr>
            <w:top w:val="none" w:sz="0" w:space="0" w:color="auto"/>
            <w:left w:val="none" w:sz="0" w:space="0" w:color="auto"/>
            <w:bottom w:val="none" w:sz="0" w:space="0" w:color="auto"/>
            <w:right w:val="none" w:sz="0" w:space="0" w:color="auto"/>
          </w:divBdr>
        </w:div>
        <w:div w:id="1283882629">
          <w:marLeft w:val="0"/>
          <w:marRight w:val="0"/>
          <w:marTop w:val="0"/>
          <w:marBottom w:val="0"/>
          <w:divBdr>
            <w:top w:val="none" w:sz="0" w:space="0" w:color="auto"/>
            <w:left w:val="none" w:sz="0" w:space="0" w:color="auto"/>
            <w:bottom w:val="none" w:sz="0" w:space="0" w:color="auto"/>
            <w:right w:val="none" w:sz="0" w:space="0" w:color="auto"/>
          </w:divBdr>
        </w:div>
        <w:div w:id="1433238234">
          <w:marLeft w:val="0"/>
          <w:marRight w:val="0"/>
          <w:marTop w:val="0"/>
          <w:marBottom w:val="0"/>
          <w:divBdr>
            <w:top w:val="none" w:sz="0" w:space="0" w:color="auto"/>
            <w:left w:val="none" w:sz="0" w:space="0" w:color="auto"/>
            <w:bottom w:val="none" w:sz="0" w:space="0" w:color="auto"/>
            <w:right w:val="none" w:sz="0" w:space="0" w:color="auto"/>
          </w:divBdr>
        </w:div>
        <w:div w:id="400756936">
          <w:marLeft w:val="0"/>
          <w:marRight w:val="0"/>
          <w:marTop w:val="0"/>
          <w:marBottom w:val="0"/>
          <w:divBdr>
            <w:top w:val="none" w:sz="0" w:space="0" w:color="auto"/>
            <w:left w:val="none" w:sz="0" w:space="0" w:color="auto"/>
            <w:bottom w:val="none" w:sz="0" w:space="0" w:color="auto"/>
            <w:right w:val="none" w:sz="0" w:space="0" w:color="auto"/>
          </w:divBdr>
        </w:div>
        <w:div w:id="1529682729">
          <w:marLeft w:val="0"/>
          <w:marRight w:val="0"/>
          <w:marTop w:val="0"/>
          <w:marBottom w:val="0"/>
          <w:divBdr>
            <w:top w:val="none" w:sz="0" w:space="0" w:color="auto"/>
            <w:left w:val="none" w:sz="0" w:space="0" w:color="auto"/>
            <w:bottom w:val="none" w:sz="0" w:space="0" w:color="auto"/>
            <w:right w:val="none" w:sz="0" w:space="0" w:color="auto"/>
          </w:divBdr>
        </w:div>
        <w:div w:id="268661130">
          <w:marLeft w:val="0"/>
          <w:marRight w:val="0"/>
          <w:marTop w:val="0"/>
          <w:marBottom w:val="0"/>
          <w:divBdr>
            <w:top w:val="none" w:sz="0" w:space="0" w:color="auto"/>
            <w:left w:val="none" w:sz="0" w:space="0" w:color="auto"/>
            <w:bottom w:val="none" w:sz="0" w:space="0" w:color="auto"/>
            <w:right w:val="none" w:sz="0" w:space="0" w:color="auto"/>
          </w:divBdr>
        </w:div>
        <w:div w:id="1715083118">
          <w:marLeft w:val="0"/>
          <w:marRight w:val="0"/>
          <w:marTop w:val="0"/>
          <w:marBottom w:val="0"/>
          <w:divBdr>
            <w:top w:val="none" w:sz="0" w:space="0" w:color="auto"/>
            <w:left w:val="none" w:sz="0" w:space="0" w:color="auto"/>
            <w:bottom w:val="none" w:sz="0" w:space="0" w:color="auto"/>
            <w:right w:val="none" w:sz="0" w:space="0" w:color="auto"/>
          </w:divBdr>
        </w:div>
        <w:div w:id="1795245095">
          <w:marLeft w:val="0"/>
          <w:marRight w:val="0"/>
          <w:marTop w:val="0"/>
          <w:marBottom w:val="0"/>
          <w:divBdr>
            <w:top w:val="none" w:sz="0" w:space="0" w:color="auto"/>
            <w:left w:val="none" w:sz="0" w:space="0" w:color="auto"/>
            <w:bottom w:val="none" w:sz="0" w:space="0" w:color="auto"/>
            <w:right w:val="none" w:sz="0" w:space="0" w:color="auto"/>
          </w:divBdr>
        </w:div>
        <w:div w:id="378434333">
          <w:marLeft w:val="0"/>
          <w:marRight w:val="0"/>
          <w:marTop w:val="0"/>
          <w:marBottom w:val="0"/>
          <w:divBdr>
            <w:top w:val="none" w:sz="0" w:space="0" w:color="auto"/>
            <w:left w:val="none" w:sz="0" w:space="0" w:color="auto"/>
            <w:bottom w:val="none" w:sz="0" w:space="0" w:color="auto"/>
            <w:right w:val="none" w:sz="0" w:space="0" w:color="auto"/>
          </w:divBdr>
        </w:div>
        <w:div w:id="1386755689">
          <w:marLeft w:val="0"/>
          <w:marRight w:val="0"/>
          <w:marTop w:val="0"/>
          <w:marBottom w:val="0"/>
          <w:divBdr>
            <w:top w:val="none" w:sz="0" w:space="0" w:color="auto"/>
            <w:left w:val="none" w:sz="0" w:space="0" w:color="auto"/>
            <w:bottom w:val="none" w:sz="0" w:space="0" w:color="auto"/>
            <w:right w:val="none" w:sz="0" w:space="0" w:color="auto"/>
          </w:divBdr>
        </w:div>
        <w:div w:id="1898971458">
          <w:marLeft w:val="0"/>
          <w:marRight w:val="0"/>
          <w:marTop w:val="0"/>
          <w:marBottom w:val="0"/>
          <w:divBdr>
            <w:top w:val="none" w:sz="0" w:space="0" w:color="auto"/>
            <w:left w:val="none" w:sz="0" w:space="0" w:color="auto"/>
            <w:bottom w:val="none" w:sz="0" w:space="0" w:color="auto"/>
            <w:right w:val="none" w:sz="0" w:space="0" w:color="auto"/>
          </w:divBdr>
        </w:div>
        <w:div w:id="1106195992">
          <w:marLeft w:val="0"/>
          <w:marRight w:val="0"/>
          <w:marTop w:val="0"/>
          <w:marBottom w:val="0"/>
          <w:divBdr>
            <w:top w:val="none" w:sz="0" w:space="0" w:color="auto"/>
            <w:left w:val="none" w:sz="0" w:space="0" w:color="auto"/>
            <w:bottom w:val="none" w:sz="0" w:space="0" w:color="auto"/>
            <w:right w:val="none" w:sz="0" w:space="0" w:color="auto"/>
          </w:divBdr>
        </w:div>
        <w:div w:id="1035353227">
          <w:marLeft w:val="0"/>
          <w:marRight w:val="0"/>
          <w:marTop w:val="0"/>
          <w:marBottom w:val="0"/>
          <w:divBdr>
            <w:top w:val="none" w:sz="0" w:space="0" w:color="auto"/>
            <w:left w:val="none" w:sz="0" w:space="0" w:color="auto"/>
            <w:bottom w:val="none" w:sz="0" w:space="0" w:color="auto"/>
            <w:right w:val="none" w:sz="0" w:space="0" w:color="auto"/>
          </w:divBdr>
        </w:div>
        <w:div w:id="1132478460">
          <w:marLeft w:val="0"/>
          <w:marRight w:val="0"/>
          <w:marTop w:val="0"/>
          <w:marBottom w:val="0"/>
          <w:divBdr>
            <w:top w:val="none" w:sz="0" w:space="0" w:color="auto"/>
            <w:left w:val="none" w:sz="0" w:space="0" w:color="auto"/>
            <w:bottom w:val="none" w:sz="0" w:space="0" w:color="auto"/>
            <w:right w:val="none" w:sz="0" w:space="0" w:color="auto"/>
          </w:divBdr>
        </w:div>
        <w:div w:id="905648120">
          <w:marLeft w:val="0"/>
          <w:marRight w:val="0"/>
          <w:marTop w:val="0"/>
          <w:marBottom w:val="0"/>
          <w:divBdr>
            <w:top w:val="none" w:sz="0" w:space="0" w:color="auto"/>
            <w:left w:val="none" w:sz="0" w:space="0" w:color="auto"/>
            <w:bottom w:val="none" w:sz="0" w:space="0" w:color="auto"/>
            <w:right w:val="none" w:sz="0" w:space="0" w:color="auto"/>
          </w:divBdr>
        </w:div>
        <w:div w:id="356004493">
          <w:marLeft w:val="0"/>
          <w:marRight w:val="0"/>
          <w:marTop w:val="0"/>
          <w:marBottom w:val="0"/>
          <w:divBdr>
            <w:top w:val="none" w:sz="0" w:space="0" w:color="auto"/>
            <w:left w:val="none" w:sz="0" w:space="0" w:color="auto"/>
            <w:bottom w:val="none" w:sz="0" w:space="0" w:color="auto"/>
            <w:right w:val="none" w:sz="0" w:space="0" w:color="auto"/>
          </w:divBdr>
        </w:div>
        <w:div w:id="1413313301">
          <w:marLeft w:val="0"/>
          <w:marRight w:val="0"/>
          <w:marTop w:val="0"/>
          <w:marBottom w:val="0"/>
          <w:divBdr>
            <w:top w:val="none" w:sz="0" w:space="0" w:color="auto"/>
            <w:left w:val="none" w:sz="0" w:space="0" w:color="auto"/>
            <w:bottom w:val="none" w:sz="0" w:space="0" w:color="auto"/>
            <w:right w:val="none" w:sz="0" w:space="0" w:color="auto"/>
          </w:divBdr>
        </w:div>
      </w:divsChild>
    </w:div>
    <w:div w:id="699479456">
      <w:bodyDiv w:val="1"/>
      <w:marLeft w:val="0"/>
      <w:marRight w:val="0"/>
      <w:marTop w:val="0"/>
      <w:marBottom w:val="0"/>
      <w:divBdr>
        <w:top w:val="none" w:sz="0" w:space="0" w:color="auto"/>
        <w:left w:val="none" w:sz="0" w:space="0" w:color="auto"/>
        <w:bottom w:val="none" w:sz="0" w:space="0" w:color="auto"/>
        <w:right w:val="none" w:sz="0" w:space="0" w:color="auto"/>
      </w:divBdr>
      <w:divsChild>
        <w:div w:id="758331809">
          <w:marLeft w:val="0"/>
          <w:marRight w:val="0"/>
          <w:marTop w:val="0"/>
          <w:marBottom w:val="0"/>
          <w:divBdr>
            <w:top w:val="none" w:sz="0" w:space="0" w:color="auto"/>
            <w:left w:val="none" w:sz="0" w:space="0" w:color="auto"/>
            <w:bottom w:val="none" w:sz="0" w:space="0" w:color="auto"/>
            <w:right w:val="none" w:sz="0" w:space="0" w:color="auto"/>
          </w:divBdr>
        </w:div>
        <w:div w:id="2144422561">
          <w:marLeft w:val="0"/>
          <w:marRight w:val="0"/>
          <w:marTop w:val="0"/>
          <w:marBottom w:val="0"/>
          <w:divBdr>
            <w:top w:val="none" w:sz="0" w:space="0" w:color="auto"/>
            <w:left w:val="none" w:sz="0" w:space="0" w:color="auto"/>
            <w:bottom w:val="none" w:sz="0" w:space="0" w:color="auto"/>
            <w:right w:val="none" w:sz="0" w:space="0" w:color="auto"/>
          </w:divBdr>
        </w:div>
        <w:div w:id="805318653">
          <w:marLeft w:val="0"/>
          <w:marRight w:val="0"/>
          <w:marTop w:val="0"/>
          <w:marBottom w:val="0"/>
          <w:divBdr>
            <w:top w:val="none" w:sz="0" w:space="0" w:color="auto"/>
            <w:left w:val="none" w:sz="0" w:space="0" w:color="auto"/>
            <w:bottom w:val="none" w:sz="0" w:space="0" w:color="auto"/>
            <w:right w:val="none" w:sz="0" w:space="0" w:color="auto"/>
          </w:divBdr>
        </w:div>
        <w:div w:id="14043698">
          <w:marLeft w:val="0"/>
          <w:marRight w:val="0"/>
          <w:marTop w:val="0"/>
          <w:marBottom w:val="0"/>
          <w:divBdr>
            <w:top w:val="none" w:sz="0" w:space="0" w:color="auto"/>
            <w:left w:val="none" w:sz="0" w:space="0" w:color="auto"/>
            <w:bottom w:val="none" w:sz="0" w:space="0" w:color="auto"/>
            <w:right w:val="none" w:sz="0" w:space="0" w:color="auto"/>
          </w:divBdr>
        </w:div>
        <w:div w:id="197931745">
          <w:marLeft w:val="0"/>
          <w:marRight w:val="0"/>
          <w:marTop w:val="0"/>
          <w:marBottom w:val="0"/>
          <w:divBdr>
            <w:top w:val="none" w:sz="0" w:space="0" w:color="auto"/>
            <w:left w:val="none" w:sz="0" w:space="0" w:color="auto"/>
            <w:bottom w:val="none" w:sz="0" w:space="0" w:color="auto"/>
            <w:right w:val="none" w:sz="0" w:space="0" w:color="auto"/>
          </w:divBdr>
        </w:div>
        <w:div w:id="1775203682">
          <w:marLeft w:val="0"/>
          <w:marRight w:val="0"/>
          <w:marTop w:val="0"/>
          <w:marBottom w:val="0"/>
          <w:divBdr>
            <w:top w:val="none" w:sz="0" w:space="0" w:color="auto"/>
            <w:left w:val="none" w:sz="0" w:space="0" w:color="auto"/>
            <w:bottom w:val="none" w:sz="0" w:space="0" w:color="auto"/>
            <w:right w:val="none" w:sz="0" w:space="0" w:color="auto"/>
          </w:divBdr>
        </w:div>
        <w:div w:id="1387334467">
          <w:marLeft w:val="0"/>
          <w:marRight w:val="0"/>
          <w:marTop w:val="0"/>
          <w:marBottom w:val="0"/>
          <w:divBdr>
            <w:top w:val="none" w:sz="0" w:space="0" w:color="auto"/>
            <w:left w:val="none" w:sz="0" w:space="0" w:color="auto"/>
            <w:bottom w:val="none" w:sz="0" w:space="0" w:color="auto"/>
            <w:right w:val="none" w:sz="0" w:space="0" w:color="auto"/>
          </w:divBdr>
        </w:div>
        <w:div w:id="487399884">
          <w:marLeft w:val="0"/>
          <w:marRight w:val="0"/>
          <w:marTop w:val="0"/>
          <w:marBottom w:val="0"/>
          <w:divBdr>
            <w:top w:val="none" w:sz="0" w:space="0" w:color="auto"/>
            <w:left w:val="none" w:sz="0" w:space="0" w:color="auto"/>
            <w:bottom w:val="none" w:sz="0" w:space="0" w:color="auto"/>
            <w:right w:val="none" w:sz="0" w:space="0" w:color="auto"/>
          </w:divBdr>
        </w:div>
        <w:div w:id="634679222">
          <w:marLeft w:val="0"/>
          <w:marRight w:val="0"/>
          <w:marTop w:val="0"/>
          <w:marBottom w:val="0"/>
          <w:divBdr>
            <w:top w:val="none" w:sz="0" w:space="0" w:color="auto"/>
            <w:left w:val="none" w:sz="0" w:space="0" w:color="auto"/>
            <w:bottom w:val="none" w:sz="0" w:space="0" w:color="auto"/>
            <w:right w:val="none" w:sz="0" w:space="0" w:color="auto"/>
          </w:divBdr>
        </w:div>
        <w:div w:id="1350065302">
          <w:marLeft w:val="0"/>
          <w:marRight w:val="0"/>
          <w:marTop w:val="0"/>
          <w:marBottom w:val="0"/>
          <w:divBdr>
            <w:top w:val="none" w:sz="0" w:space="0" w:color="auto"/>
            <w:left w:val="none" w:sz="0" w:space="0" w:color="auto"/>
            <w:bottom w:val="none" w:sz="0" w:space="0" w:color="auto"/>
            <w:right w:val="none" w:sz="0" w:space="0" w:color="auto"/>
          </w:divBdr>
        </w:div>
        <w:div w:id="331878085">
          <w:marLeft w:val="0"/>
          <w:marRight w:val="0"/>
          <w:marTop w:val="0"/>
          <w:marBottom w:val="0"/>
          <w:divBdr>
            <w:top w:val="none" w:sz="0" w:space="0" w:color="auto"/>
            <w:left w:val="none" w:sz="0" w:space="0" w:color="auto"/>
            <w:bottom w:val="none" w:sz="0" w:space="0" w:color="auto"/>
            <w:right w:val="none" w:sz="0" w:space="0" w:color="auto"/>
          </w:divBdr>
        </w:div>
      </w:divsChild>
    </w:div>
    <w:div w:id="847064075">
      <w:bodyDiv w:val="1"/>
      <w:marLeft w:val="0"/>
      <w:marRight w:val="0"/>
      <w:marTop w:val="0"/>
      <w:marBottom w:val="0"/>
      <w:divBdr>
        <w:top w:val="none" w:sz="0" w:space="0" w:color="auto"/>
        <w:left w:val="none" w:sz="0" w:space="0" w:color="auto"/>
        <w:bottom w:val="none" w:sz="0" w:space="0" w:color="auto"/>
        <w:right w:val="none" w:sz="0" w:space="0" w:color="auto"/>
      </w:divBdr>
    </w:div>
    <w:div w:id="1143699618">
      <w:bodyDiv w:val="1"/>
      <w:marLeft w:val="0"/>
      <w:marRight w:val="0"/>
      <w:marTop w:val="0"/>
      <w:marBottom w:val="0"/>
      <w:divBdr>
        <w:top w:val="none" w:sz="0" w:space="0" w:color="auto"/>
        <w:left w:val="none" w:sz="0" w:space="0" w:color="auto"/>
        <w:bottom w:val="none" w:sz="0" w:space="0" w:color="auto"/>
        <w:right w:val="none" w:sz="0" w:space="0" w:color="auto"/>
      </w:divBdr>
    </w:div>
    <w:div w:id="1152058572">
      <w:bodyDiv w:val="1"/>
      <w:marLeft w:val="0"/>
      <w:marRight w:val="0"/>
      <w:marTop w:val="0"/>
      <w:marBottom w:val="0"/>
      <w:divBdr>
        <w:top w:val="none" w:sz="0" w:space="0" w:color="auto"/>
        <w:left w:val="none" w:sz="0" w:space="0" w:color="auto"/>
        <w:bottom w:val="none" w:sz="0" w:space="0" w:color="auto"/>
        <w:right w:val="none" w:sz="0" w:space="0" w:color="auto"/>
      </w:divBdr>
    </w:div>
    <w:div w:id="1176115213">
      <w:bodyDiv w:val="1"/>
      <w:marLeft w:val="0"/>
      <w:marRight w:val="0"/>
      <w:marTop w:val="0"/>
      <w:marBottom w:val="0"/>
      <w:divBdr>
        <w:top w:val="none" w:sz="0" w:space="0" w:color="auto"/>
        <w:left w:val="none" w:sz="0" w:space="0" w:color="auto"/>
        <w:bottom w:val="none" w:sz="0" w:space="0" w:color="auto"/>
        <w:right w:val="none" w:sz="0" w:space="0" w:color="auto"/>
      </w:divBdr>
    </w:div>
    <w:div w:id="1660424356">
      <w:bodyDiv w:val="1"/>
      <w:marLeft w:val="0"/>
      <w:marRight w:val="0"/>
      <w:marTop w:val="0"/>
      <w:marBottom w:val="0"/>
      <w:divBdr>
        <w:top w:val="none" w:sz="0" w:space="0" w:color="auto"/>
        <w:left w:val="none" w:sz="0" w:space="0" w:color="auto"/>
        <w:bottom w:val="none" w:sz="0" w:space="0" w:color="auto"/>
        <w:right w:val="none" w:sz="0" w:space="0" w:color="auto"/>
      </w:divBdr>
    </w:div>
    <w:div w:id="1814759099">
      <w:bodyDiv w:val="1"/>
      <w:marLeft w:val="0"/>
      <w:marRight w:val="0"/>
      <w:marTop w:val="0"/>
      <w:marBottom w:val="0"/>
      <w:divBdr>
        <w:top w:val="none" w:sz="0" w:space="0" w:color="auto"/>
        <w:left w:val="none" w:sz="0" w:space="0" w:color="auto"/>
        <w:bottom w:val="none" w:sz="0" w:space="0" w:color="auto"/>
        <w:right w:val="none" w:sz="0" w:space="0" w:color="auto"/>
      </w:divBdr>
    </w:div>
    <w:div w:id="1969968759">
      <w:bodyDiv w:val="1"/>
      <w:marLeft w:val="0"/>
      <w:marRight w:val="0"/>
      <w:marTop w:val="0"/>
      <w:marBottom w:val="0"/>
      <w:divBdr>
        <w:top w:val="none" w:sz="0" w:space="0" w:color="auto"/>
        <w:left w:val="none" w:sz="0" w:space="0" w:color="auto"/>
        <w:bottom w:val="none" w:sz="0" w:space="0" w:color="auto"/>
        <w:right w:val="none" w:sz="0" w:space="0" w:color="auto"/>
      </w:divBdr>
    </w:div>
    <w:div w:id="1995058903">
      <w:bodyDiv w:val="1"/>
      <w:marLeft w:val="0"/>
      <w:marRight w:val="0"/>
      <w:marTop w:val="0"/>
      <w:marBottom w:val="0"/>
      <w:divBdr>
        <w:top w:val="none" w:sz="0" w:space="0" w:color="auto"/>
        <w:left w:val="none" w:sz="0" w:space="0" w:color="auto"/>
        <w:bottom w:val="none" w:sz="0" w:space="0" w:color="auto"/>
        <w:right w:val="none" w:sz="0" w:space="0" w:color="auto"/>
      </w:divBdr>
    </w:div>
    <w:div w:id="2107264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eachfirst.org.uk/early-career-framework" TargetMode="External"/><Relationship Id="rId18" Type="http://schemas.openxmlformats.org/officeDocument/2006/relationships/hyperlink" Target="http://www.gl-assessment.co.uk/assessments/new-group-reading-test/" TargetMode="External"/><Relationship Id="rId26" Type="http://schemas.openxmlformats.org/officeDocument/2006/relationships/hyperlink" Target="https://educationendowmentfoundation.org.uk/guidance-for-teachers/covid-19-resources/best-evidence-on-impact-of-covid-19-on-pupil-attainment" TargetMode="External"/><Relationship Id="rId39" Type="http://schemas.openxmlformats.org/officeDocument/2006/relationships/hyperlink" Target="https://educationendowmentfoundation.org.uk/education-evidence/teaching-learning-toolkit/behaviour-interventions" TargetMode="External"/><Relationship Id="rId21" Type="http://schemas.openxmlformats.org/officeDocument/2006/relationships/hyperlink" Target="https://ffteducationdatalab.org.uk/2020/01/narrowing-the-curriculum-what-subjects-do-disadvantaged-pupils-take/" TargetMode="External"/><Relationship Id="rId34" Type="http://schemas.openxmlformats.org/officeDocument/2006/relationships/hyperlink" Target="http://www.gov.uk/government/publications/supporting-mental-health-in-schools-and-colleges" TargetMode="External"/><Relationship Id="rId42" Type="http://schemas.openxmlformats.org/officeDocument/2006/relationships/hyperlink" Target="https://educationendowmentfoundation.org.uk/education-evidence/teaching-learning-toolkit/behaviour-interventions" TargetMode="External"/><Relationship Id="rId47" Type="http://schemas.openxmlformats.org/officeDocument/2006/relationships/hyperlink" Target="https://essl.leeds.ac.uk/education/news/article/905/dr-gill-main-publishes-new-article-on-families-living-in-poverty"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ov.uk/government/publications/standard-for-teachers-professional-development" TargetMode="External"/><Relationship Id="rId29" Type="http://schemas.openxmlformats.org/officeDocument/2006/relationships/hyperlink" Target="https://educationendowmentfoundation.org.uk/education-evidence/teaching-learning-toolkit/reading-comprehension-strategies" TargetMode="External"/><Relationship Id="rId11" Type="http://schemas.openxmlformats.org/officeDocument/2006/relationships/image" Target="media/image1.jpeg"/><Relationship Id="rId24" Type="http://schemas.openxmlformats.org/officeDocument/2006/relationships/hyperlink" Target="http://www.pearson.com/uk/educators/schools/news/schools-blog/2017/09/improving-learner-outcomes.html" TargetMode="External"/><Relationship Id="rId32" Type="http://schemas.openxmlformats.org/officeDocument/2006/relationships/hyperlink" Target="https://educationendowmentfoundation.org.uk/education-evidence/teaching-learning-toolkit/small-group-tuition" TargetMode="External"/><Relationship Id="rId37" Type="http://schemas.openxmlformats.org/officeDocument/2006/relationships/hyperlink" Target="http://www.gov.uk/government/publications/supporting-mental-health-in-schools-and-colleges" TargetMode="External"/><Relationship Id="rId40" Type="http://schemas.openxmlformats.org/officeDocument/2006/relationships/hyperlink" Target="https://educationendowmentfoundation.org.uk/guidance-for-teachers/learning-behaviours" TargetMode="External"/><Relationship Id="rId45" Type="http://schemas.openxmlformats.org/officeDocument/2006/relationships/hyperlink" Target="https://assets.publishing.service.gov.uk/government/uploads/system/uploads/attachment_data/file/1099677/Working_together_to_improve_school_attendance.pdf" TargetMode="External"/><Relationship Id="rId5" Type="http://schemas.openxmlformats.org/officeDocument/2006/relationships/numbering" Target="numbering.xml"/><Relationship Id="rId15" Type="http://schemas.openxmlformats.org/officeDocument/2006/relationships/hyperlink" Target="https://educationendowmentfoundation.org.uk/education-evidence/evidence-reviews/teacher-professional-development-characteristics" TargetMode="External"/><Relationship Id="rId23" Type="http://schemas.openxmlformats.org/officeDocument/2006/relationships/hyperlink" Target="https://www.booktrust.org.uk/what-we-do/programmes-and-campaigns/bookbuzz/" TargetMode="External"/><Relationship Id="rId28" Type="http://schemas.openxmlformats.org/officeDocument/2006/relationships/hyperlink" Target="https://educationendowmentfoundation.org.uk/education-evidence/teaching-learning-toolkit/small-group-tuition" TargetMode="External"/><Relationship Id="rId36" Type="http://schemas.openxmlformats.org/officeDocument/2006/relationships/hyperlink" Target="https://beacon-counselling.org.uk/about/our-impact/"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ducationendowmentfoundation.org.uk/education-evidence/teaching-learning-toolkit/reading-comprehension-strategies" TargetMode="External"/><Relationship Id="rId31" Type="http://schemas.openxmlformats.org/officeDocument/2006/relationships/hyperlink" Target="https://educationendowmentfoundation.org.uk/education-evidence/teaching-learning-toolkit/extending-school-time" TargetMode="External"/><Relationship Id="rId44" Type="http://schemas.openxmlformats.org/officeDocument/2006/relationships/hyperlink" Target="https://educationendowmentfoundation.org.uk/education-evidence/guidance-reports/supporting-parent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2tic4wvo1iusb.cloudfront.net/eef-guidance-reports/effective-professional-development/EEF-Effective-Professional-Development-Guidance-Report.pdf?v=1635355217" TargetMode="External"/><Relationship Id="rId22" Type="http://schemas.openxmlformats.org/officeDocument/2006/relationships/hyperlink" Target="https://educationendowmentfoundation.org.uk/education-evidence/teaching-learning-toolkit/reading-comprehension-strategies" TargetMode="External"/><Relationship Id="rId27" Type="http://schemas.openxmlformats.org/officeDocument/2006/relationships/hyperlink" Target="https://www.bbc.co.uk/news/education-52399589" TargetMode="External"/><Relationship Id="rId30" Type="http://schemas.openxmlformats.org/officeDocument/2006/relationships/hyperlink" Target="https://www.thetutortrust.org/our-2022-impact-report" TargetMode="External"/><Relationship Id="rId35" Type="http://schemas.openxmlformats.org/officeDocument/2006/relationships/hyperlink" Target="https://www.eif.org.uk/report/adolescent-mental-health-a-systematic-review-on-the-effectiveness-of-school-based-interventions" TargetMode="External"/><Relationship Id="rId43" Type="http://schemas.openxmlformats.org/officeDocument/2006/relationships/hyperlink" Target="https://educationendowmentfoundation.org.uk/guidance-for-teachers/learning-behaviours" TargetMode="External"/><Relationship Id="rId48" Type="http://schemas.openxmlformats.org/officeDocument/2006/relationships/hyperlink" Target="http://www.gatsby.org.uk/education/focus-areas/good-career-guidance"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ducationendowmentfoundation.org.uk/guidance-for-teachers/using-pupil-premium" TargetMode="External"/><Relationship Id="rId17" Type="http://schemas.openxmlformats.org/officeDocument/2006/relationships/hyperlink" Target="https://educationendowmentfoundation.org.uk/education-evidence/guidance-reports/send" TargetMode="External"/><Relationship Id="rId25" Type="http://schemas.openxmlformats.org/officeDocument/2006/relationships/hyperlink" Target="http://www.pearson.com/uk/educators/schools/news/schools-blog/2017/09/improving-learner-outcomes.html" TargetMode="External"/><Relationship Id="rId33" Type="http://schemas.openxmlformats.org/officeDocument/2006/relationships/hyperlink" Target="https://educationendowmentfoundation.org.uk/education-evidence/teaching-learning-toolkit/social-and-emotional-learning" TargetMode="External"/><Relationship Id="rId38" Type="http://schemas.openxmlformats.org/officeDocument/2006/relationships/hyperlink" Target="https://educationendowmentfoundation.org.uk/education-evidence/guidance-reports/behaviour" TargetMode="External"/><Relationship Id="rId46" Type="http://schemas.openxmlformats.org/officeDocument/2006/relationships/hyperlink" Target="https://essl.leeds.ac.uk/education/news/article/905/dr-gill-main-publishes-new-article-on-families-living-in-poverty" TargetMode="External"/><Relationship Id="rId20" Type="http://schemas.openxmlformats.org/officeDocument/2006/relationships/hyperlink" Target="http://www.gov.uk/government/publications/national-curriculum-in-england-framework-for-key-stages-1-to-4" TargetMode="External"/><Relationship Id="rId41" Type="http://schemas.openxmlformats.org/officeDocument/2006/relationships/hyperlink" Target="https://www.nuffieldfoundation.org/project/the-impact-of-primary-secondary-transition-on-students-wellbeing"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B8EB94CB50E40AC2D68F155B99D86" ma:contentTypeVersion="9" ma:contentTypeDescription="Create a new document." ma:contentTypeScope="" ma:versionID="1926768d8ac64c816b00d3231745addc">
  <xsd:schema xmlns:xsd="http://www.w3.org/2001/XMLSchema" xmlns:xs="http://www.w3.org/2001/XMLSchema" xmlns:p="http://schemas.microsoft.com/office/2006/metadata/properties" xmlns:ns3="6d10931a-3e8f-41d4-bb7d-e64ac7c049d1" xmlns:ns4="95df6c03-901b-4e11-aa68-fc9250eac6b8" targetNamespace="http://schemas.microsoft.com/office/2006/metadata/properties" ma:root="true" ma:fieldsID="62a6929ea2fae2c5bd66621917bee8c3" ns3:_="" ns4:_="">
    <xsd:import namespace="6d10931a-3e8f-41d4-bb7d-e64ac7c049d1"/>
    <xsd:import namespace="95df6c03-901b-4e11-aa68-fc9250eac6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0931a-3e8f-41d4-bb7d-e64ac7c04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df6c03-901b-4e11-aa68-fc9250eac6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39A6-EA75-40AD-94C4-11654DFF48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7D3481-0F2F-48FB-AC77-01296730422F}">
  <ds:schemaRefs>
    <ds:schemaRef ds:uri="http://schemas.microsoft.com/sharepoint/v3/contenttype/forms"/>
  </ds:schemaRefs>
</ds:datastoreItem>
</file>

<file path=customXml/itemProps3.xml><?xml version="1.0" encoding="utf-8"?>
<ds:datastoreItem xmlns:ds="http://schemas.openxmlformats.org/officeDocument/2006/customXml" ds:itemID="{89817F16-FCF2-497E-93F9-2BFB6EB7F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0931a-3e8f-41d4-bb7d-e64ac7c049d1"/>
    <ds:schemaRef ds:uri="95df6c03-901b-4e11-aa68-fc9250eac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F225A-1837-414A-9CAE-D3EB3102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5159</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Z Grimes</cp:lastModifiedBy>
  <cp:revision>2</cp:revision>
  <cp:lastPrinted>2023-11-17T10:31:00Z</cp:lastPrinted>
  <dcterms:created xsi:type="dcterms:W3CDTF">2024-01-29T09:25:00Z</dcterms:created>
  <dcterms:modified xsi:type="dcterms:W3CDTF">2024-01-29T09:25:00Z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0x0101009C9B8EB94CB50E40AC2D68F155B99D86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